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2E43F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1A629806" wp14:editId="536ED6F9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B010D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9"/>
        <w:gridCol w:w="3533"/>
      </w:tblGrid>
      <w:tr w:rsidR="004E4F79" w:rsidRPr="004E4F79" w14:paraId="4DC7C814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44A74" w14:textId="77777777"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2119325D" w14:textId="478BD9F8" w:rsidR="004E4F79" w:rsidRPr="004E4F79" w:rsidRDefault="00690F0A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 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D704EF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Šternberk – oprava pohřebiště obětí 1. světové války – oprava jmenovek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5EADD4C1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14:paraId="13F6EA30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38A8D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3D7C933D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82F84D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7C52AC" w14:textId="474557F5" w:rsidR="004E4F79" w:rsidRPr="004E4F79" w:rsidRDefault="00D704EF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……………….</w:t>
            </w:r>
          </w:p>
        </w:tc>
      </w:tr>
    </w:tbl>
    <w:p w14:paraId="6F295436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1F909FA5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0A493285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1"/>
        <w:gridCol w:w="4911"/>
      </w:tblGrid>
      <w:tr w:rsidR="004E4F79" w:rsidRPr="004E4F79" w14:paraId="7D077162" w14:textId="77777777" w:rsidTr="00FB6BE3">
        <w:tc>
          <w:tcPr>
            <w:tcW w:w="400" w:type="dxa"/>
            <w:vMerge w:val="restart"/>
            <w:shd w:val="clear" w:color="auto" w:fill="auto"/>
          </w:tcPr>
          <w:p w14:paraId="3523C6E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61" w:type="dxa"/>
            <w:shd w:val="clear" w:color="auto" w:fill="auto"/>
            <w:vAlign w:val="bottom"/>
          </w:tcPr>
          <w:p w14:paraId="389324D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1" w:type="dxa"/>
            <w:shd w:val="clear" w:color="auto" w:fill="auto"/>
            <w:vAlign w:val="bottom"/>
          </w:tcPr>
          <w:p w14:paraId="7FF88B5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0CDB5C27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2195AD8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062E96F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44625ECB" w14:textId="3C8A8B2C" w:rsidR="004E4F79" w:rsidRPr="004E4F79" w:rsidRDefault="007A129D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Stanislavem Orságem, starostou</w:t>
            </w:r>
          </w:p>
        </w:tc>
      </w:tr>
      <w:tr w:rsidR="004E4F79" w:rsidRPr="004E4F79" w14:paraId="60133025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566B05C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62CA8E2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0FBCFBC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1D351369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5B2AE02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16E5CA1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0886248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3C25D650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183662F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79802E17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457532A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4FFC7C80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129B8F2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74CEDD8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3F1627AA" w14:textId="6802A5BD" w:rsidR="004E4F79" w:rsidRPr="004E4F79" w:rsidRDefault="008C12A6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C12A6">
              <w:rPr>
                <w:rFonts w:ascii="Arial" w:eastAsia="Times New Roman" w:hAnsi="Arial" w:cs="Arial"/>
                <w:lang w:eastAsia="cs-CZ"/>
              </w:rPr>
              <w:t>19-1801688399/0800</w:t>
            </w:r>
          </w:p>
        </w:tc>
      </w:tr>
      <w:tr w:rsidR="004E4F79" w:rsidRPr="004E4F79" w14:paraId="426FAA47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244108E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6DFE531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1" w:type="dxa"/>
            <w:shd w:val="clear" w:color="auto" w:fill="auto"/>
            <w:vAlign w:val="center"/>
          </w:tcPr>
          <w:p w14:paraId="50C576E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26AF584F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50E4334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5D8FB0D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6C80DD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FDBA026" w14:textId="77777777"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735A3408" w14:textId="77777777" w:rsidTr="00FB6BE3">
        <w:tc>
          <w:tcPr>
            <w:tcW w:w="400" w:type="dxa"/>
            <w:vMerge w:val="restart"/>
            <w:shd w:val="clear" w:color="auto" w:fill="auto"/>
          </w:tcPr>
          <w:p w14:paraId="179B964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46E16F7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517E3F96" w14:textId="5858C26F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5F467DC9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668B0F3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FD48C9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821AF15" w14:textId="6028000E" w:rsidR="004E4F79" w:rsidRPr="00466C1F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7377F8D2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2E547AF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9FDFB4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F9D5FFC" w14:textId="7996F552" w:rsidR="004E4F79" w:rsidRPr="00466C1F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711F3579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5C918BE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6B1AB7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790C8A36" w14:textId="67527E9B" w:rsidR="004E4F79" w:rsidRPr="00466C1F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4F77EFD6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5553468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6C5DF0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200A8AB4" w14:textId="62CFE875" w:rsidR="004E4F79" w:rsidRPr="00466C1F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491AE4D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4738B36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6547DF1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1458F28" w14:textId="5D15BCC6" w:rsidR="004E4F79" w:rsidRPr="00466C1F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2BC82516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53D87F5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9ADFE3" w14:textId="03FC0D58" w:rsidR="004E4F79" w:rsidRPr="004E4F79" w:rsidRDefault="00D704EF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Plátce/neplátce DPH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78BDDC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498E899D" w14:textId="77777777" w:rsidTr="00FB6BE3">
        <w:tc>
          <w:tcPr>
            <w:tcW w:w="400" w:type="dxa"/>
            <w:vMerge/>
            <w:shd w:val="clear" w:color="auto" w:fill="auto"/>
            <w:vAlign w:val="center"/>
          </w:tcPr>
          <w:p w14:paraId="3843984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434D89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4A66170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7C42219A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00FFB6C" w14:textId="77777777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502D160E" w14:textId="1EC46C6C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A868F6">
        <w:rPr>
          <w:rFonts w:ascii="Arial" w:eastAsia="Times New Roman" w:hAnsi="Arial" w:cs="Arial"/>
          <w:lang w:eastAsia="cs-CZ"/>
        </w:rPr>
        <w:t>Zhotovitel je právnickou osobou</w:t>
      </w:r>
      <w:r w:rsidRPr="004E4F79">
        <w:rPr>
          <w:rFonts w:ascii="Arial" w:eastAsia="Times New Roman" w:hAnsi="Arial" w:cs="Arial"/>
          <w:lang w:eastAsia="cs-CZ"/>
        </w:rPr>
        <w:t xml:space="preserve">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</w:t>
      </w:r>
      <w:r w:rsidR="00633D72">
        <w:rPr>
          <w:rFonts w:ascii="Arial" w:eastAsia="Times New Roman" w:hAnsi="Arial" w:cs="Arial"/>
          <w:lang w:eastAsia="cs-CZ"/>
        </w:rPr>
        <w:t xml:space="preserve">dodávky a prací </w:t>
      </w:r>
      <w:r w:rsidR="00094259">
        <w:rPr>
          <w:rFonts w:ascii="Arial" w:eastAsia="Times New Roman" w:hAnsi="Arial" w:cs="Arial"/>
          <w:lang w:eastAsia="cs-CZ"/>
        </w:rPr>
        <w:t xml:space="preserve"> specifikovaných</w:t>
      </w:r>
      <w:r w:rsidRPr="004E4F79">
        <w:rPr>
          <w:rFonts w:ascii="Arial" w:eastAsia="Times New Roman" w:hAnsi="Arial" w:cs="Arial"/>
          <w:lang w:eastAsia="cs-CZ"/>
        </w:rPr>
        <w:t xml:space="preserve"> v následujících ustanoveních této smlouvy a že na základě tohoto zjištění přistupuje k uzavření předmětné smlouvy.</w:t>
      </w:r>
    </w:p>
    <w:p w14:paraId="6CB3FD49" w14:textId="1F6D2B50"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A2360D9" w14:textId="77777777" w:rsidR="0035216E" w:rsidRPr="004E4F79" w:rsidRDefault="0035216E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008D06E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7D30EFFD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5973A98E" w14:textId="31792268" w:rsidR="00690F0A" w:rsidRDefault="004E4F79" w:rsidP="00AB646B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690F0A">
        <w:rPr>
          <w:rFonts w:ascii="Arial" w:eastAsia="Times New Roman" w:hAnsi="Arial" w:cs="Arial"/>
          <w:lang w:eastAsia="cs-CZ"/>
        </w:rPr>
        <w:t xml:space="preserve">Předmětem smlouvy </w:t>
      </w:r>
      <w:r w:rsidR="00690F0A" w:rsidRPr="00690F0A">
        <w:rPr>
          <w:rFonts w:ascii="Arial" w:eastAsia="Times New Roman" w:hAnsi="Arial" w:cs="Arial"/>
          <w:lang w:eastAsia="cs-CZ"/>
        </w:rPr>
        <w:t xml:space="preserve">je </w:t>
      </w:r>
      <w:r w:rsidR="00D704EF">
        <w:rPr>
          <w:rFonts w:ascii="Arial" w:eastAsia="Times New Roman" w:hAnsi="Arial" w:cs="Arial"/>
          <w:lang w:eastAsia="cs-CZ"/>
        </w:rPr>
        <w:t xml:space="preserve">dodávka jmenovek válečných hrdinů </w:t>
      </w:r>
      <w:r w:rsidR="00690F0A">
        <w:rPr>
          <w:rFonts w:ascii="Arial" w:eastAsia="Times New Roman" w:hAnsi="Arial" w:cs="Arial"/>
          <w:lang w:eastAsia="cs-CZ"/>
        </w:rPr>
        <w:t xml:space="preserve">(dále jen „dílo“). </w:t>
      </w:r>
    </w:p>
    <w:p w14:paraId="453C951C" w14:textId="6C23FE01" w:rsidR="00690F0A" w:rsidRPr="00D704EF" w:rsidRDefault="00690F0A" w:rsidP="00AB646B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D704EF">
        <w:rPr>
          <w:rFonts w:ascii="Arial" w:eastAsia="Times New Roman" w:hAnsi="Arial" w:cs="Arial"/>
          <w:lang w:eastAsia="cs-CZ"/>
        </w:rPr>
        <w:lastRenderedPageBreak/>
        <w:t xml:space="preserve">Předmětem </w:t>
      </w:r>
      <w:r w:rsidR="00466C1F" w:rsidRPr="00D704EF">
        <w:rPr>
          <w:rFonts w:ascii="Arial" w:eastAsia="Times New Roman" w:hAnsi="Arial" w:cs="Arial"/>
          <w:lang w:eastAsia="cs-CZ"/>
        </w:rPr>
        <w:t xml:space="preserve">plnění díla je dodávka </w:t>
      </w:r>
      <w:r w:rsidR="00D704EF" w:rsidRPr="00D704EF">
        <w:rPr>
          <w:rFonts w:ascii="Arial" w:eastAsia="Times New Roman" w:hAnsi="Arial" w:cs="Arial"/>
          <w:lang w:eastAsia="cs-CZ"/>
        </w:rPr>
        <w:t xml:space="preserve">305 ks jmenovek válečných hrdinů vyhotovených dle původních jmenovek. Objednatel poskytne zhotoviteli </w:t>
      </w:r>
      <w:r w:rsidR="00CD3763">
        <w:rPr>
          <w:rFonts w:ascii="Arial" w:eastAsia="Times New Roman" w:hAnsi="Arial" w:cs="Arial"/>
          <w:lang w:eastAsia="cs-CZ"/>
        </w:rPr>
        <w:t xml:space="preserve">do 5-ti kalendářních dnů od podpisu této smlouvy </w:t>
      </w:r>
      <w:r w:rsidR="00D704EF" w:rsidRPr="00D704EF">
        <w:rPr>
          <w:rFonts w:ascii="Arial" w:eastAsia="Times New Roman" w:hAnsi="Arial" w:cs="Arial"/>
          <w:lang w:eastAsia="cs-CZ"/>
        </w:rPr>
        <w:t>původní jmenovky, z nichž zhotovitel vytvoří nový odlitek z</w:t>
      </w:r>
      <w:r w:rsidR="00E92FBF">
        <w:rPr>
          <w:rFonts w:ascii="Arial" w:eastAsia="Times New Roman" w:hAnsi="Arial" w:cs="Arial"/>
          <w:lang w:eastAsia="cs-CZ"/>
        </w:rPr>
        <w:t> čistého zinku</w:t>
      </w:r>
      <w:r w:rsidR="00D704EF" w:rsidRPr="00D704EF">
        <w:rPr>
          <w:rFonts w:ascii="Arial" w:eastAsia="Times New Roman" w:hAnsi="Arial" w:cs="Arial"/>
          <w:lang w:eastAsia="cs-CZ"/>
        </w:rPr>
        <w:t xml:space="preserve">. Předmětem díla je </w:t>
      </w:r>
      <w:r w:rsidR="00D704EF" w:rsidRPr="00D704EF">
        <w:rPr>
          <w:rFonts w:ascii="Arial" w:hAnsi="Arial" w:cs="Arial"/>
        </w:rPr>
        <w:t xml:space="preserve"> </w:t>
      </w:r>
      <w:proofErr w:type="spellStart"/>
      <w:r w:rsidR="00D704EF" w:rsidRPr="00D704EF">
        <w:rPr>
          <w:rFonts w:ascii="Arial" w:hAnsi="Arial" w:cs="Arial"/>
        </w:rPr>
        <w:t>ocizelování</w:t>
      </w:r>
      <w:proofErr w:type="spellEnd"/>
      <w:r w:rsidR="00D704EF" w:rsidRPr="00D704EF">
        <w:rPr>
          <w:rFonts w:ascii="Arial" w:hAnsi="Arial" w:cs="Arial"/>
        </w:rPr>
        <w:t xml:space="preserve">, </w:t>
      </w:r>
      <w:proofErr w:type="spellStart"/>
      <w:r w:rsidR="00D704EF" w:rsidRPr="00D704EF">
        <w:rPr>
          <w:rFonts w:ascii="Arial" w:hAnsi="Arial" w:cs="Arial"/>
        </w:rPr>
        <w:t>otryskání</w:t>
      </w:r>
      <w:proofErr w:type="spellEnd"/>
      <w:r w:rsidR="00D704EF" w:rsidRPr="00D704EF">
        <w:rPr>
          <w:rFonts w:ascii="Arial" w:hAnsi="Arial" w:cs="Arial"/>
        </w:rPr>
        <w:t xml:space="preserve">, </w:t>
      </w:r>
      <w:r w:rsidR="00E92FBF">
        <w:rPr>
          <w:rFonts w:ascii="Arial" w:hAnsi="Arial" w:cs="Arial"/>
        </w:rPr>
        <w:t xml:space="preserve">chemické </w:t>
      </w:r>
      <w:proofErr w:type="spellStart"/>
      <w:r w:rsidR="00D704EF" w:rsidRPr="00D704EF">
        <w:rPr>
          <w:rFonts w:ascii="Arial" w:hAnsi="Arial" w:cs="Arial"/>
        </w:rPr>
        <w:t>napatinování</w:t>
      </w:r>
      <w:proofErr w:type="spellEnd"/>
      <w:r w:rsidR="00D704EF" w:rsidRPr="00D704EF">
        <w:rPr>
          <w:rFonts w:ascii="Arial" w:hAnsi="Arial" w:cs="Arial"/>
        </w:rPr>
        <w:t>,  vyvrtání děr pro uchycení a povrchová úprava proti povětrnostním vlivům</w:t>
      </w:r>
      <w:r w:rsidR="00E92FBF">
        <w:rPr>
          <w:rFonts w:ascii="Arial" w:hAnsi="Arial" w:cs="Arial"/>
        </w:rPr>
        <w:t xml:space="preserve">, </w:t>
      </w:r>
      <w:r w:rsidR="00633D72">
        <w:rPr>
          <w:rFonts w:ascii="Arial" w:hAnsi="Arial" w:cs="Arial"/>
        </w:rPr>
        <w:t xml:space="preserve">jmenovky budou </w:t>
      </w:r>
      <w:r w:rsidR="00E92FBF">
        <w:rPr>
          <w:rFonts w:ascii="Arial" w:hAnsi="Arial" w:cs="Arial"/>
        </w:rPr>
        <w:t>povrchově upraveny bezbarvým lakem.</w:t>
      </w:r>
      <w:r w:rsidR="00D704EF">
        <w:rPr>
          <w:rFonts w:ascii="Arial" w:hAnsi="Arial" w:cs="Arial"/>
        </w:rPr>
        <w:t xml:space="preserve"> Jmenovky musí splňovat tyto parametry:</w:t>
      </w:r>
    </w:p>
    <w:p w14:paraId="4AF14433" w14:textId="150AA77D" w:rsidR="00D704EF" w:rsidRPr="00D704EF" w:rsidRDefault="00D704EF" w:rsidP="00D704EF">
      <w:pPr>
        <w:pStyle w:val="Odstavecseseznamem"/>
        <w:rPr>
          <w:rFonts w:ascii="Arial" w:hAnsi="Arial" w:cs="Arial"/>
        </w:rPr>
      </w:pPr>
      <w:r w:rsidRPr="00D704EF">
        <w:rPr>
          <w:rFonts w:ascii="Arial" w:hAnsi="Arial" w:cs="Arial"/>
        </w:rPr>
        <w:t>výška 145mm</w:t>
      </w:r>
    </w:p>
    <w:p w14:paraId="24D24088" w14:textId="77777777" w:rsidR="00D704EF" w:rsidRPr="00D704EF" w:rsidRDefault="00D704EF" w:rsidP="00D704EF">
      <w:pPr>
        <w:pStyle w:val="Odstavecseseznamem"/>
        <w:rPr>
          <w:rFonts w:ascii="Arial" w:hAnsi="Arial" w:cs="Arial"/>
        </w:rPr>
      </w:pPr>
      <w:r w:rsidRPr="00D704EF">
        <w:rPr>
          <w:rFonts w:ascii="Arial" w:hAnsi="Arial" w:cs="Arial"/>
        </w:rPr>
        <w:t>délka 225mm</w:t>
      </w:r>
    </w:p>
    <w:p w14:paraId="31025961" w14:textId="77777777" w:rsidR="00D704EF" w:rsidRPr="00D704EF" w:rsidRDefault="00D704EF" w:rsidP="00D704EF">
      <w:pPr>
        <w:pStyle w:val="Odstavecseseznamem"/>
        <w:rPr>
          <w:rFonts w:ascii="Arial" w:hAnsi="Arial" w:cs="Arial"/>
        </w:rPr>
      </w:pPr>
      <w:r w:rsidRPr="00D704EF">
        <w:rPr>
          <w:rFonts w:ascii="Arial" w:hAnsi="Arial" w:cs="Arial"/>
        </w:rPr>
        <w:t>šířka 3mm</w:t>
      </w:r>
    </w:p>
    <w:p w14:paraId="422BAC04" w14:textId="77777777" w:rsidR="00D704EF" w:rsidRPr="00D704EF" w:rsidRDefault="00D704EF" w:rsidP="00D704EF">
      <w:pPr>
        <w:pStyle w:val="Odstavecseseznamem"/>
        <w:rPr>
          <w:rFonts w:ascii="Arial" w:hAnsi="Arial" w:cs="Arial"/>
        </w:rPr>
      </w:pPr>
      <w:r w:rsidRPr="00D704EF">
        <w:rPr>
          <w:rFonts w:ascii="Arial" w:hAnsi="Arial" w:cs="Arial"/>
        </w:rPr>
        <w:t>velikost písma 25mm</w:t>
      </w:r>
    </w:p>
    <w:p w14:paraId="4235011B" w14:textId="54C81085" w:rsidR="00D704EF" w:rsidRPr="00D704EF" w:rsidRDefault="00D704EF" w:rsidP="00D704EF">
      <w:pPr>
        <w:pStyle w:val="Odstavecseseznamem"/>
        <w:rPr>
          <w:rFonts w:ascii="Arial" w:hAnsi="Arial" w:cs="Arial"/>
        </w:rPr>
      </w:pPr>
      <w:r w:rsidRPr="00D704EF">
        <w:rPr>
          <w:rFonts w:ascii="Arial" w:hAnsi="Arial" w:cs="Arial"/>
        </w:rPr>
        <w:t>velikost číslic 10 mm</w:t>
      </w:r>
      <w:r w:rsidR="00633D72">
        <w:rPr>
          <w:rFonts w:ascii="Arial" w:hAnsi="Arial" w:cs="Arial"/>
        </w:rPr>
        <w:t>.</w:t>
      </w:r>
    </w:p>
    <w:p w14:paraId="40313BEC" w14:textId="754C2B4F" w:rsidR="00690F0A" w:rsidRPr="00690F0A" w:rsidRDefault="00690F0A" w:rsidP="00AB646B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690F0A">
        <w:rPr>
          <w:rFonts w:ascii="Arial" w:eastAsia="Times New Roman" w:hAnsi="Arial" w:cs="Arial"/>
          <w:lang w:eastAsia="cs-CZ"/>
        </w:rPr>
        <w:t xml:space="preserve">Provedením díla se rozumí úplné, funkční a bezvadné provedení všech </w:t>
      </w:r>
      <w:r w:rsidR="00D704EF">
        <w:rPr>
          <w:rFonts w:ascii="Arial" w:eastAsia="Times New Roman" w:hAnsi="Arial" w:cs="Arial"/>
          <w:lang w:eastAsia="cs-CZ"/>
        </w:rPr>
        <w:t xml:space="preserve">prací a </w:t>
      </w:r>
      <w:r w:rsidRPr="00690F0A">
        <w:rPr>
          <w:rFonts w:ascii="Arial" w:eastAsia="Times New Roman" w:hAnsi="Arial" w:cs="Arial"/>
          <w:lang w:eastAsia="cs-CZ"/>
        </w:rPr>
        <w:t xml:space="preserve">dodávek </w:t>
      </w:r>
      <w:r w:rsidR="00D704EF">
        <w:rPr>
          <w:rFonts w:ascii="Arial" w:eastAsia="Times New Roman" w:hAnsi="Arial" w:cs="Arial"/>
          <w:lang w:eastAsia="cs-CZ"/>
        </w:rPr>
        <w:t xml:space="preserve"> materiálů</w:t>
      </w:r>
      <w:r w:rsidRPr="00690F0A">
        <w:rPr>
          <w:rFonts w:ascii="Arial" w:eastAsia="Times New Roman" w:hAnsi="Arial" w:cs="Arial"/>
          <w:lang w:eastAsia="cs-CZ"/>
        </w:rPr>
        <w:t xml:space="preserve"> nezbytných pro uvedení předmětu díla do užívání. </w:t>
      </w:r>
    </w:p>
    <w:p w14:paraId="5018CD02" w14:textId="1A2E9B4E" w:rsidR="00690F0A" w:rsidRPr="00690F0A" w:rsidRDefault="00690F0A" w:rsidP="00AB646B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690F0A">
        <w:rPr>
          <w:rFonts w:ascii="Arial" w:eastAsia="Times New Roman" w:hAnsi="Arial" w:cs="Arial"/>
          <w:lang w:eastAsia="cs-CZ"/>
        </w:rPr>
        <w:t xml:space="preserve">Dojde-li při realizaci díla k jakýmkoliv změnám, doplňkům nebo rozšíření předmětu smlouvy, vyplývajících z podmínek při provádění díla, z odborných znalostí zhotovitele nebo na základě požadavku objednatele, je objednatel povinen ihned provést soupis těchto změn, doplňků nebo rozšíření včetně důvodové zprávy, zhotovitel je povinen ocenit a předložit tento soupis </w:t>
      </w:r>
      <w:r w:rsidRPr="00AB646B">
        <w:rPr>
          <w:rFonts w:ascii="Arial" w:hAnsi="Arial" w:cs="Arial"/>
        </w:rPr>
        <w:t>s</w:t>
      </w:r>
      <w:r w:rsidR="00AB646B">
        <w:rPr>
          <w:rFonts w:ascii="Arial" w:hAnsi="Arial" w:cs="Arial"/>
        </w:rPr>
        <w:t> </w:t>
      </w:r>
      <w:r w:rsidRPr="00AB646B">
        <w:rPr>
          <w:rFonts w:ascii="Arial" w:hAnsi="Arial" w:cs="Arial"/>
        </w:rPr>
        <w:t>důvodovou</w:t>
      </w:r>
      <w:r w:rsidRPr="00690F0A">
        <w:rPr>
          <w:rFonts w:ascii="Arial" w:eastAsia="Times New Roman" w:hAnsi="Arial" w:cs="Arial"/>
          <w:lang w:eastAsia="cs-CZ"/>
        </w:rPr>
        <w:t xml:space="preserve"> zprávou (změnový list), v listinné i digitální formě objednateli k</w:t>
      </w:r>
      <w:r w:rsidR="00AB646B">
        <w:rPr>
          <w:rFonts w:ascii="Arial" w:eastAsia="Times New Roman" w:hAnsi="Arial" w:cs="Arial"/>
          <w:lang w:eastAsia="cs-CZ"/>
        </w:rPr>
        <w:t> </w:t>
      </w:r>
      <w:r w:rsidRPr="00690F0A">
        <w:rPr>
          <w:rFonts w:ascii="Arial" w:eastAsia="Times New Roman" w:hAnsi="Arial" w:cs="Arial"/>
          <w:lang w:eastAsia="cs-CZ"/>
        </w:rPr>
        <w:t>odsouhlasení. Po</w:t>
      </w:r>
      <w:r w:rsidR="00AB646B">
        <w:rPr>
          <w:rFonts w:ascii="Arial" w:eastAsia="Times New Roman" w:hAnsi="Arial" w:cs="Arial"/>
          <w:lang w:eastAsia="cs-CZ"/>
        </w:rPr>
        <w:t> </w:t>
      </w:r>
      <w:r w:rsidRPr="00690F0A">
        <w:rPr>
          <w:rFonts w:ascii="Arial" w:eastAsia="Times New Roman" w:hAnsi="Arial" w:cs="Arial"/>
          <w:lang w:eastAsia="cs-CZ"/>
        </w:rPr>
        <w:t xml:space="preserve">odsouhlasení objednatelem bude uzavřen mezi smluvními stranami písemný dodatek ke smlouvě o dílo, teprve po jeho uzavření má zhotovitel právo na realizaci změn a úhradu. </w:t>
      </w:r>
    </w:p>
    <w:p w14:paraId="58E33C46" w14:textId="210F5105" w:rsidR="00690F0A" w:rsidRPr="00690F0A" w:rsidRDefault="00690F0A" w:rsidP="00AB646B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690F0A">
        <w:rPr>
          <w:rFonts w:ascii="Arial" w:eastAsia="Times New Roman" w:hAnsi="Arial" w:cs="Arial"/>
          <w:lang w:eastAsia="cs-CZ"/>
        </w:rPr>
        <w:t>Zhotovitel potvrzuje, že se k datu podpisu smlouvy o dílo v plném rozsahu seznámil s rozsahem, obsahem a povahou díla</w:t>
      </w:r>
      <w:r w:rsidR="00174D8B">
        <w:rPr>
          <w:rFonts w:ascii="Arial" w:eastAsia="Times New Roman" w:hAnsi="Arial" w:cs="Arial"/>
          <w:lang w:eastAsia="cs-CZ"/>
        </w:rPr>
        <w:t xml:space="preserve"> </w:t>
      </w:r>
      <w:r w:rsidRPr="00690F0A">
        <w:rPr>
          <w:rFonts w:ascii="Arial" w:eastAsia="Times New Roman" w:hAnsi="Arial" w:cs="Arial"/>
          <w:lang w:eastAsia="cs-CZ"/>
        </w:rPr>
        <w:t>a všechny nejasné podmínky pro realizaci si vyjasnil</w:t>
      </w:r>
      <w:r w:rsidR="00174D8B">
        <w:rPr>
          <w:rFonts w:ascii="Arial" w:eastAsia="Times New Roman" w:hAnsi="Arial" w:cs="Arial"/>
          <w:lang w:eastAsia="cs-CZ"/>
        </w:rPr>
        <w:t xml:space="preserve"> s</w:t>
      </w:r>
      <w:r w:rsidRPr="00690F0A">
        <w:rPr>
          <w:rFonts w:ascii="Arial" w:eastAsia="Times New Roman" w:hAnsi="Arial" w:cs="Arial"/>
          <w:lang w:eastAsia="cs-CZ"/>
        </w:rPr>
        <w:t xml:space="preserve"> objednatelem. Dále potvrzuje, že jsou mu známy veškeré podmínky technické, kvalitativní, dodací, místní podmínky a jiné podmínky, nezbytné k řádné realizaci díla, a že disponuje takovými odbornými kapacitami a znalostmi, které jsou k provedení díla nezbytné. Veškeré své požadavky na objednatele uplatnil v této smlouvě o dílo včetně veškerých možných rizik, vyplývajících z realizace. </w:t>
      </w:r>
    </w:p>
    <w:p w14:paraId="208C375A" w14:textId="41EACA3B" w:rsidR="00690F0A" w:rsidRDefault="00690F0A" w:rsidP="00FB6BE3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690F0A">
        <w:rPr>
          <w:rFonts w:ascii="Arial" w:eastAsia="Times New Roman" w:hAnsi="Arial" w:cs="Arial"/>
          <w:lang w:eastAsia="cs-CZ"/>
        </w:rPr>
        <w:t xml:space="preserve">Zhotovitel rovněž potvrzuje, že je plně seznámen i s ostatními podmínkami plnění svých povinností podle této smlouvy, které z ní vyplývají, ale nejsou v ní uvedeny výslovně. </w:t>
      </w:r>
    </w:p>
    <w:p w14:paraId="751809BF" w14:textId="5F3DF0D8" w:rsidR="00690F0A" w:rsidRDefault="00690F0A" w:rsidP="00E92FBF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E92FBF">
        <w:rPr>
          <w:rFonts w:ascii="Arial" w:eastAsia="Times New Roman" w:hAnsi="Arial" w:cs="Arial"/>
          <w:lang w:eastAsia="cs-CZ"/>
        </w:rPr>
        <w:t>Objednatel se uzavřenou smlouvou zavazuje předmět díla bez vad a nedodělků převzít ve smluvně sjednané době předání a zaplatit za provedení předmětu díla zhotoviteli cenu sjednanou touto smlouvou o dílo za podmínek dále touto smlouvou stanovených.</w:t>
      </w:r>
    </w:p>
    <w:p w14:paraId="363ACA4A" w14:textId="71D4B998" w:rsidR="00690F0A" w:rsidRDefault="00FB6BE3" w:rsidP="00E92FBF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E92FBF">
        <w:rPr>
          <w:rFonts w:ascii="Arial" w:eastAsia="Times New Roman" w:hAnsi="Arial" w:cs="Arial"/>
          <w:lang w:eastAsia="cs-CZ"/>
        </w:rPr>
        <w:t xml:space="preserve"> </w:t>
      </w:r>
      <w:r w:rsidR="00690F0A" w:rsidRPr="00E92FBF">
        <w:rPr>
          <w:rFonts w:ascii="Arial" w:eastAsia="Times New Roman" w:hAnsi="Arial" w:cs="Arial"/>
          <w:lang w:eastAsia="cs-CZ"/>
        </w:rPr>
        <w:t>Zhotovitel je povinen provést dílo vlastním jménem, na vlastní odpovědnost a na své nebezpečí.</w:t>
      </w:r>
    </w:p>
    <w:p w14:paraId="086F53ED" w14:textId="61B8F540" w:rsidR="00690F0A" w:rsidRPr="00E92FBF" w:rsidRDefault="00FB6BE3" w:rsidP="00E92FBF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lang w:eastAsia="cs-CZ"/>
        </w:rPr>
      </w:pPr>
      <w:r w:rsidRPr="00E92FBF">
        <w:rPr>
          <w:rFonts w:ascii="Arial" w:eastAsia="Times New Roman" w:hAnsi="Arial" w:cs="Arial"/>
          <w:lang w:eastAsia="cs-CZ"/>
        </w:rPr>
        <w:t xml:space="preserve"> </w:t>
      </w:r>
      <w:r w:rsidR="00690F0A" w:rsidRPr="00E92FBF">
        <w:rPr>
          <w:rFonts w:ascii="Arial" w:eastAsia="Times New Roman" w:hAnsi="Arial" w:cs="Arial"/>
          <w:lang w:eastAsia="cs-CZ"/>
        </w:rPr>
        <w:t xml:space="preserve">Zhotovitel bere na vědomí, že </w:t>
      </w:r>
      <w:r w:rsidR="00695150" w:rsidRPr="00E92FBF">
        <w:rPr>
          <w:rFonts w:ascii="Arial" w:eastAsia="Times New Roman" w:hAnsi="Arial" w:cs="Arial"/>
          <w:lang w:eastAsia="cs-CZ"/>
        </w:rPr>
        <w:t>dílo bude spolufinancováno</w:t>
      </w:r>
      <w:r w:rsidR="00690F0A" w:rsidRPr="00E92FBF">
        <w:rPr>
          <w:rFonts w:ascii="Arial" w:eastAsia="Times New Roman" w:hAnsi="Arial" w:cs="Arial"/>
          <w:lang w:eastAsia="cs-CZ"/>
        </w:rPr>
        <w:t xml:space="preserve"> z dotačního programu </w:t>
      </w:r>
      <w:r w:rsidR="00695150" w:rsidRPr="00E92FBF">
        <w:rPr>
          <w:rFonts w:ascii="Arial" w:eastAsia="Times New Roman" w:hAnsi="Arial" w:cs="Arial"/>
          <w:lang w:eastAsia="cs-CZ"/>
        </w:rPr>
        <w:t>Ministerstva obrany ČR.</w:t>
      </w:r>
    </w:p>
    <w:p w14:paraId="31F352D0" w14:textId="77777777" w:rsidR="00690F0A" w:rsidRPr="004E4F79" w:rsidRDefault="00690F0A" w:rsidP="00174D8B">
      <w:pPr>
        <w:pStyle w:val="Odstavecseseznamem"/>
        <w:rPr>
          <w:rFonts w:ascii="Arial" w:eastAsia="Times New Roman" w:hAnsi="Arial" w:cs="Arial"/>
          <w:lang w:eastAsia="cs-CZ"/>
        </w:rPr>
      </w:pPr>
    </w:p>
    <w:p w14:paraId="5EBCB360" w14:textId="77777777" w:rsidR="004E4F79" w:rsidRP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14:paraId="083A6476" w14:textId="1584DCFE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  <w:r w:rsidR="009670A9">
        <w:rPr>
          <w:rFonts w:ascii="Arial" w:eastAsia="Times New Roman" w:hAnsi="Arial" w:cs="Arial"/>
          <w:b/>
          <w:lang w:eastAsia="cs-CZ"/>
        </w:rPr>
        <w:t>, místo plnění</w:t>
      </w:r>
    </w:p>
    <w:p w14:paraId="432CBCA3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264D94C7" w14:textId="57F38366" w:rsidR="0013729C" w:rsidRDefault="0013729C" w:rsidP="00AB646B">
      <w:pPr>
        <w:pStyle w:val="Odstavecseseznamem"/>
        <w:numPr>
          <w:ilvl w:val="0"/>
          <w:numId w:val="9"/>
        </w:numPr>
        <w:ind w:left="426" w:hanging="426"/>
        <w:rPr>
          <w:rFonts w:ascii="Arial" w:eastAsia="Times New Roman" w:hAnsi="Arial" w:cs="Arial"/>
          <w:lang w:eastAsia="cs-CZ"/>
        </w:rPr>
      </w:pPr>
      <w:r w:rsidRPr="00D444A9">
        <w:rPr>
          <w:rFonts w:ascii="Arial" w:eastAsia="Times New Roman" w:hAnsi="Arial" w:cs="Arial"/>
          <w:lang w:eastAsia="cs-CZ"/>
        </w:rPr>
        <w:t xml:space="preserve">Zhotovitel je povinen dílo dokončit a řádně dokončené odevzdat nejpozději </w:t>
      </w:r>
      <w:r w:rsidRPr="00A868F6">
        <w:rPr>
          <w:rFonts w:ascii="Arial" w:eastAsia="Times New Roman" w:hAnsi="Arial" w:cs="Arial"/>
          <w:lang w:eastAsia="cs-CZ"/>
        </w:rPr>
        <w:t xml:space="preserve">do </w:t>
      </w:r>
      <w:r w:rsidR="00F460F7">
        <w:rPr>
          <w:rFonts w:ascii="Arial" w:eastAsia="Times New Roman" w:hAnsi="Arial" w:cs="Arial"/>
          <w:b/>
          <w:lang w:eastAsia="cs-CZ"/>
        </w:rPr>
        <w:t>6</w:t>
      </w:r>
      <w:r w:rsidR="001F7CEE" w:rsidRPr="00A868F6">
        <w:rPr>
          <w:rFonts w:ascii="Arial" w:eastAsia="Times New Roman" w:hAnsi="Arial" w:cs="Arial"/>
          <w:b/>
          <w:lang w:eastAsia="cs-CZ"/>
        </w:rPr>
        <w:t>0</w:t>
      </w:r>
      <w:r w:rsidR="00174D8B">
        <w:rPr>
          <w:rFonts w:ascii="Arial" w:eastAsia="Times New Roman" w:hAnsi="Arial" w:cs="Arial"/>
          <w:lang w:eastAsia="cs-CZ"/>
        </w:rPr>
        <w:t xml:space="preserve"> </w:t>
      </w:r>
      <w:r w:rsidR="00174D8B" w:rsidRPr="00FF6B8D">
        <w:rPr>
          <w:rFonts w:ascii="Arial" w:eastAsia="Times New Roman" w:hAnsi="Arial" w:cs="Arial"/>
          <w:b/>
          <w:lang w:eastAsia="cs-CZ"/>
        </w:rPr>
        <w:t>dnů</w:t>
      </w:r>
      <w:r w:rsidR="00174D8B">
        <w:rPr>
          <w:rFonts w:ascii="Arial" w:eastAsia="Times New Roman" w:hAnsi="Arial" w:cs="Arial"/>
          <w:lang w:eastAsia="cs-CZ"/>
        </w:rPr>
        <w:t xml:space="preserve">  od</w:t>
      </w:r>
      <w:r w:rsidR="00E92FBF">
        <w:rPr>
          <w:rFonts w:ascii="Arial" w:eastAsia="Times New Roman" w:hAnsi="Arial" w:cs="Arial"/>
          <w:lang w:eastAsia="cs-CZ"/>
        </w:rPr>
        <w:t xml:space="preserve"> nabytí účinnosti této smlouvy</w:t>
      </w:r>
      <w:r w:rsidR="00174D8B">
        <w:rPr>
          <w:rFonts w:ascii="Arial" w:eastAsia="Times New Roman" w:hAnsi="Arial" w:cs="Arial"/>
          <w:lang w:eastAsia="cs-CZ"/>
        </w:rPr>
        <w:t>, nejpozději však do</w:t>
      </w:r>
      <w:r w:rsidR="00AB0C74">
        <w:rPr>
          <w:rFonts w:ascii="Arial" w:eastAsia="Times New Roman" w:hAnsi="Arial" w:cs="Arial"/>
          <w:lang w:eastAsia="cs-CZ"/>
        </w:rPr>
        <w:t xml:space="preserve"> </w:t>
      </w:r>
      <w:r w:rsidR="00174D8B" w:rsidRPr="00174D8B">
        <w:rPr>
          <w:rFonts w:ascii="Arial" w:eastAsia="Times New Roman" w:hAnsi="Arial" w:cs="Arial"/>
          <w:b/>
          <w:lang w:eastAsia="cs-CZ"/>
        </w:rPr>
        <w:t>3</w:t>
      </w:r>
      <w:r w:rsidR="00722EF9">
        <w:rPr>
          <w:rFonts w:ascii="Arial" w:eastAsia="Times New Roman" w:hAnsi="Arial" w:cs="Arial"/>
          <w:b/>
          <w:lang w:eastAsia="cs-CZ"/>
        </w:rPr>
        <w:t>0.</w:t>
      </w:r>
      <w:r w:rsidR="00D40B62">
        <w:rPr>
          <w:rFonts w:ascii="Arial" w:eastAsia="Times New Roman" w:hAnsi="Arial" w:cs="Arial"/>
          <w:b/>
          <w:lang w:eastAsia="cs-CZ"/>
        </w:rPr>
        <w:t xml:space="preserve"> </w:t>
      </w:r>
      <w:r w:rsidR="00722EF9">
        <w:rPr>
          <w:rFonts w:ascii="Arial" w:eastAsia="Times New Roman" w:hAnsi="Arial" w:cs="Arial"/>
          <w:b/>
          <w:lang w:eastAsia="cs-CZ"/>
        </w:rPr>
        <w:t>9</w:t>
      </w:r>
      <w:r w:rsidR="00E92FBF">
        <w:rPr>
          <w:rFonts w:ascii="Arial" w:eastAsia="Times New Roman" w:hAnsi="Arial" w:cs="Arial"/>
          <w:b/>
          <w:lang w:eastAsia="cs-CZ"/>
        </w:rPr>
        <w:t>.</w:t>
      </w:r>
      <w:r w:rsidR="00D40B62">
        <w:rPr>
          <w:rFonts w:ascii="Arial" w:eastAsia="Times New Roman" w:hAnsi="Arial" w:cs="Arial"/>
          <w:b/>
          <w:lang w:eastAsia="cs-CZ"/>
        </w:rPr>
        <w:t xml:space="preserve"> </w:t>
      </w:r>
      <w:r w:rsidR="00E92FBF">
        <w:rPr>
          <w:rFonts w:ascii="Arial" w:eastAsia="Times New Roman" w:hAnsi="Arial" w:cs="Arial"/>
          <w:b/>
          <w:lang w:eastAsia="cs-CZ"/>
        </w:rPr>
        <w:t>2021</w:t>
      </w:r>
      <w:r w:rsidR="00174D8B" w:rsidRPr="00174D8B">
        <w:rPr>
          <w:rFonts w:ascii="Arial" w:eastAsia="Times New Roman" w:hAnsi="Arial" w:cs="Arial"/>
          <w:b/>
          <w:lang w:eastAsia="cs-CZ"/>
        </w:rPr>
        <w:t>.</w:t>
      </w:r>
    </w:p>
    <w:p w14:paraId="15F2C164" w14:textId="21F7BDEB" w:rsidR="00437284" w:rsidRDefault="00174D8B" w:rsidP="00437284">
      <w:pPr>
        <w:pStyle w:val="Odstavecseseznamem"/>
        <w:ind w:left="426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Předpokládaný termín zahájení</w:t>
      </w:r>
      <w:r w:rsidR="00E92FBF">
        <w:rPr>
          <w:rFonts w:ascii="Arial" w:eastAsia="Times New Roman" w:hAnsi="Arial" w:cs="Arial"/>
          <w:lang w:eastAsia="cs-CZ"/>
        </w:rPr>
        <w:t xml:space="preserve"> plnění</w:t>
      </w:r>
      <w:r>
        <w:rPr>
          <w:rFonts w:ascii="Arial" w:eastAsia="Times New Roman" w:hAnsi="Arial" w:cs="Arial"/>
          <w:lang w:eastAsia="cs-CZ"/>
        </w:rPr>
        <w:t xml:space="preserve">   </w:t>
      </w:r>
      <w:r>
        <w:rPr>
          <w:rFonts w:ascii="Arial" w:eastAsia="Times New Roman" w:hAnsi="Arial" w:cs="Arial"/>
          <w:lang w:eastAsia="cs-CZ"/>
        </w:rPr>
        <w:tab/>
      </w:r>
      <w:r w:rsidR="00AB0C74">
        <w:rPr>
          <w:rFonts w:ascii="Arial" w:eastAsia="Times New Roman" w:hAnsi="Arial" w:cs="Arial"/>
          <w:lang w:eastAsia="cs-CZ"/>
        </w:rPr>
        <w:tab/>
      </w:r>
      <w:r w:rsidR="00E92FBF">
        <w:rPr>
          <w:rFonts w:ascii="Arial" w:eastAsia="Times New Roman" w:hAnsi="Arial" w:cs="Arial"/>
          <w:lang w:eastAsia="cs-CZ"/>
        </w:rPr>
        <w:t>07</w:t>
      </w:r>
      <w:r w:rsidR="00F460F7">
        <w:rPr>
          <w:rFonts w:ascii="Arial" w:eastAsia="Times New Roman" w:hAnsi="Arial" w:cs="Arial"/>
          <w:lang w:eastAsia="cs-CZ"/>
        </w:rPr>
        <w:t>/2021</w:t>
      </w:r>
    </w:p>
    <w:p w14:paraId="0022D475" w14:textId="43AE0B88" w:rsidR="009670A9" w:rsidRPr="00D40B62" w:rsidRDefault="00094259" w:rsidP="00D40B62">
      <w:pPr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2. </w:t>
      </w:r>
      <w:r w:rsidR="00D40B62">
        <w:rPr>
          <w:rFonts w:ascii="Arial" w:eastAsia="Times New Roman" w:hAnsi="Arial" w:cs="Arial"/>
          <w:lang w:eastAsia="cs-CZ"/>
        </w:rPr>
        <w:t xml:space="preserve"> </w:t>
      </w:r>
      <w:r w:rsidR="009670A9" w:rsidRPr="00094259">
        <w:rPr>
          <w:rFonts w:ascii="Arial" w:eastAsia="Times New Roman" w:hAnsi="Arial" w:cs="Arial"/>
          <w:lang w:eastAsia="cs-CZ"/>
        </w:rPr>
        <w:t xml:space="preserve">Místo předání </w:t>
      </w:r>
      <w:r w:rsidR="00437284" w:rsidRPr="00094259">
        <w:rPr>
          <w:rFonts w:ascii="Arial" w:eastAsia="Times New Roman" w:hAnsi="Arial" w:cs="Arial"/>
          <w:lang w:eastAsia="cs-CZ"/>
        </w:rPr>
        <w:t xml:space="preserve">a převzetí </w:t>
      </w:r>
      <w:r w:rsidR="009670A9" w:rsidRPr="00094259">
        <w:rPr>
          <w:rFonts w:ascii="Arial" w:eastAsia="Times New Roman" w:hAnsi="Arial" w:cs="Arial"/>
          <w:lang w:eastAsia="cs-CZ"/>
        </w:rPr>
        <w:t>díla:</w:t>
      </w:r>
      <w:r w:rsidR="00437284" w:rsidRPr="00094259">
        <w:rPr>
          <w:rFonts w:ascii="Arial" w:eastAsia="Times New Roman" w:hAnsi="Arial" w:cs="Arial"/>
          <w:lang w:eastAsia="cs-CZ"/>
        </w:rPr>
        <w:t xml:space="preserve"> Městský úřad Šternberk, Horní náměstí 16, 785 01</w:t>
      </w:r>
      <w:r>
        <w:rPr>
          <w:rFonts w:ascii="Arial" w:eastAsia="Times New Roman" w:hAnsi="Arial" w:cs="Arial"/>
          <w:lang w:eastAsia="cs-CZ"/>
        </w:rPr>
        <w:t xml:space="preserve">,     </w:t>
      </w:r>
      <w:r>
        <w:rPr>
          <w:rFonts w:ascii="Arial" w:eastAsia="Times New Roman" w:hAnsi="Arial" w:cs="Arial"/>
          <w:lang w:eastAsia="cs-CZ"/>
        </w:rPr>
        <w:tab/>
      </w:r>
      <w:r w:rsidR="00D40B62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Šternberk</w:t>
      </w:r>
      <w:r w:rsidR="00D40B62">
        <w:rPr>
          <w:rFonts w:ascii="Arial" w:eastAsia="Times New Roman" w:hAnsi="Arial" w:cs="Arial"/>
          <w:lang w:eastAsia="cs-CZ"/>
        </w:rPr>
        <w:t xml:space="preserve">, </w:t>
      </w:r>
      <w:r w:rsidR="00437284" w:rsidRPr="00D40B62">
        <w:rPr>
          <w:rFonts w:ascii="Arial" w:eastAsia="Times New Roman" w:hAnsi="Arial" w:cs="Arial"/>
          <w:lang w:eastAsia="cs-CZ"/>
        </w:rPr>
        <w:t xml:space="preserve">    kontaktní osoba ve věci předání a převzetí</w:t>
      </w:r>
      <w:r w:rsidR="00722EF9" w:rsidRPr="00D40B62">
        <w:rPr>
          <w:rFonts w:ascii="Arial" w:eastAsia="Times New Roman" w:hAnsi="Arial" w:cs="Arial"/>
          <w:lang w:eastAsia="cs-CZ"/>
        </w:rPr>
        <w:t>:</w:t>
      </w:r>
      <w:r w:rsidR="00437284" w:rsidRPr="00D40B62">
        <w:rPr>
          <w:rFonts w:ascii="Arial" w:eastAsia="Times New Roman" w:hAnsi="Arial" w:cs="Arial"/>
          <w:lang w:eastAsia="cs-CZ"/>
        </w:rPr>
        <w:t xml:space="preserve"> Bc. Tibor </w:t>
      </w:r>
      <w:proofErr w:type="spellStart"/>
      <w:r w:rsidR="00437284" w:rsidRPr="00D40B62">
        <w:rPr>
          <w:rFonts w:ascii="Arial" w:eastAsia="Times New Roman" w:hAnsi="Arial" w:cs="Arial"/>
          <w:lang w:eastAsia="cs-CZ"/>
        </w:rPr>
        <w:t>Chmelo</w:t>
      </w:r>
      <w:proofErr w:type="spellEnd"/>
      <w:r w:rsidR="00437284" w:rsidRPr="00D40B62">
        <w:rPr>
          <w:rFonts w:ascii="Arial" w:eastAsia="Times New Roman" w:hAnsi="Arial" w:cs="Arial"/>
          <w:lang w:eastAsia="cs-CZ"/>
        </w:rPr>
        <w:t xml:space="preserve">, tel.: </w:t>
      </w:r>
      <w:r w:rsidR="00D40B62">
        <w:rPr>
          <w:rFonts w:ascii="Arial" w:eastAsia="Times New Roman" w:hAnsi="Arial" w:cs="Arial"/>
          <w:lang w:eastAsia="cs-CZ"/>
        </w:rPr>
        <w:tab/>
      </w:r>
      <w:r w:rsidR="00437284" w:rsidRPr="00D40B62">
        <w:rPr>
          <w:rFonts w:ascii="Arial" w:eastAsia="Times New Roman" w:hAnsi="Arial" w:cs="Arial"/>
          <w:lang w:eastAsia="cs-CZ"/>
        </w:rPr>
        <w:t>+420 585 086 592.</w:t>
      </w:r>
    </w:p>
    <w:p w14:paraId="6D07589D" w14:textId="34814886" w:rsidR="004E4F79" w:rsidRPr="004E4F79" w:rsidRDefault="004E4F79" w:rsidP="00E115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DDF63D0" w14:textId="77777777" w:rsid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0E05083E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7219F8A7" w14:textId="7ADF23F7"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="0068485F">
        <w:rPr>
          <w:rFonts w:ascii="Arial" w:eastAsia="Times New Roman" w:hAnsi="Arial" w:cs="Arial"/>
          <w:lang w:eastAsia="cs-CZ"/>
        </w:rPr>
        <w:t>podmínkám</w:t>
      </w:r>
      <w:r w:rsidR="00E92FBF">
        <w:rPr>
          <w:rFonts w:ascii="Arial" w:eastAsia="Times New Roman" w:hAnsi="Arial" w:cs="Arial"/>
          <w:lang w:eastAsia="cs-CZ"/>
        </w:rPr>
        <w:t xml:space="preserve"> zadávací dokumentace</w:t>
      </w:r>
      <w:r w:rsidR="0068485F">
        <w:rPr>
          <w:rFonts w:ascii="Arial" w:eastAsia="Times New Roman" w:hAnsi="Arial" w:cs="Arial"/>
          <w:lang w:eastAsia="cs-CZ"/>
        </w:rPr>
        <w:t xml:space="preserve">, </w:t>
      </w:r>
      <w:r w:rsidRPr="004E4F79">
        <w:rPr>
          <w:rFonts w:ascii="Arial" w:eastAsia="Times New Roman" w:hAnsi="Arial" w:cs="Arial"/>
          <w:lang w:eastAsia="cs-CZ"/>
        </w:rPr>
        <w:t xml:space="preserve">výsledku </w:t>
      </w:r>
      <w:r w:rsidRPr="00174D8B">
        <w:rPr>
          <w:rFonts w:ascii="Arial" w:eastAsia="Times New Roman" w:hAnsi="Arial" w:cs="Arial"/>
          <w:lang w:eastAsia="cs-CZ"/>
        </w:rPr>
        <w:t>výběrového</w:t>
      </w:r>
      <w:r w:rsidRPr="004E4F79">
        <w:rPr>
          <w:rFonts w:ascii="Arial" w:eastAsia="Times New Roman" w:hAnsi="Arial" w:cs="Arial"/>
          <w:lang w:eastAsia="cs-CZ"/>
        </w:rPr>
        <w:t xml:space="preserve"> řízení a nabídce zhotovitele. Za řádně zhotovené a bezvadné dílo v rozsahu čl. </w:t>
      </w:r>
      <w:r w:rsidR="00174D8B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14:paraId="69651F78" w14:textId="2D3C6383" w:rsidR="004E4F79" w:rsidRDefault="004E4F79" w:rsidP="00FB6BE3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3B655D66" w14:textId="1A6BB5FC" w:rsidR="00F460F7" w:rsidRPr="004E4F79" w:rsidRDefault="00F460F7" w:rsidP="00F23A70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>1 ks jmenovky</w:t>
      </w:r>
      <w:r w:rsidRPr="004E4F79">
        <w:rPr>
          <w:rFonts w:ascii="Arial" w:eastAsia="Times New Roman" w:hAnsi="Arial" w:cs="Arial"/>
          <w:b/>
          <w:lang w:eastAsia="cs-CZ"/>
        </w:rPr>
        <w:t xml:space="preserve">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 xml:space="preserve">……………. </w:t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14:paraId="3ABCD32B" w14:textId="4F681395" w:rsidR="00F460F7" w:rsidRPr="004E4F79" w:rsidRDefault="00F460F7" w:rsidP="00F23A70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 xml:space="preserve">Výše DPH sazba </w:t>
      </w:r>
      <w:r>
        <w:rPr>
          <w:rFonts w:ascii="Arial" w:eastAsia="Times New Roman" w:hAnsi="Arial" w:cs="Arial"/>
          <w:b/>
          <w:lang w:eastAsia="cs-CZ"/>
        </w:rPr>
        <w:t>……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 xml:space="preserve">……………. </w:t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14:paraId="78FDF800" w14:textId="0E41581B" w:rsidR="00F460F7" w:rsidRDefault="00F460F7" w:rsidP="00F23A70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 xml:space="preserve">Cena </w:t>
      </w:r>
      <w:r>
        <w:rPr>
          <w:rFonts w:ascii="Arial" w:eastAsia="Times New Roman" w:hAnsi="Arial" w:cs="Arial"/>
          <w:b/>
          <w:lang w:eastAsia="cs-CZ"/>
        </w:rPr>
        <w:t>1 ks jmenovky</w:t>
      </w:r>
      <w:r w:rsidRPr="004E4F79">
        <w:rPr>
          <w:rFonts w:ascii="Arial" w:eastAsia="Times New Roman" w:hAnsi="Arial" w:cs="Arial"/>
          <w:b/>
          <w:lang w:eastAsia="cs-CZ"/>
        </w:rPr>
        <w:t xml:space="preserve"> včetně DP</w:t>
      </w:r>
      <w:r>
        <w:rPr>
          <w:rFonts w:ascii="Arial" w:eastAsia="Times New Roman" w:hAnsi="Arial" w:cs="Arial"/>
          <w:b/>
          <w:lang w:eastAsia="cs-CZ"/>
        </w:rPr>
        <w:t>H</w:t>
      </w:r>
      <w:r w:rsidRPr="004E4F79">
        <w:rPr>
          <w:rFonts w:ascii="Arial" w:eastAsia="Times New Roman" w:hAnsi="Arial" w:cs="Arial"/>
          <w:b/>
          <w:lang w:eastAsia="cs-CZ"/>
        </w:rPr>
        <w:t xml:space="preserve">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 xml:space="preserve">            ……………. </w:t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14:paraId="00C25C8E" w14:textId="77777777" w:rsidR="00F460F7" w:rsidRPr="004E4F79" w:rsidRDefault="00F460F7" w:rsidP="00FB6BE3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677521B9" w14:textId="15A96CFE" w:rsidR="004E4F79" w:rsidRPr="004E4F79" w:rsidRDefault="004E4F79" w:rsidP="00F23A70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460F7">
        <w:rPr>
          <w:rFonts w:ascii="Arial" w:eastAsia="Times New Roman" w:hAnsi="Arial" w:cs="Arial"/>
          <w:b/>
          <w:lang w:eastAsia="cs-CZ"/>
        </w:rPr>
        <w:t>…………….</w:t>
      </w:r>
      <w:r w:rsidR="00AB0C74">
        <w:rPr>
          <w:rFonts w:ascii="Arial" w:eastAsia="Times New Roman" w:hAnsi="Arial" w:cs="Arial"/>
          <w:b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14:paraId="139B9BF6" w14:textId="0ADDD120" w:rsidR="004E4F79" w:rsidRPr="004E4F79" w:rsidRDefault="004E4F79" w:rsidP="00F23A70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 xml:space="preserve">Výše DPH sazba </w:t>
      </w:r>
      <w:r w:rsidR="00F460F7">
        <w:rPr>
          <w:rFonts w:ascii="Arial" w:eastAsia="Times New Roman" w:hAnsi="Arial" w:cs="Arial"/>
          <w:b/>
          <w:lang w:eastAsia="cs-CZ"/>
        </w:rPr>
        <w:t>……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F460F7">
        <w:rPr>
          <w:rFonts w:ascii="Arial" w:eastAsia="Times New Roman" w:hAnsi="Arial" w:cs="Arial"/>
          <w:b/>
          <w:lang w:eastAsia="cs-CZ"/>
        </w:rPr>
        <w:t>…………….</w:t>
      </w:r>
      <w:r w:rsidR="001F7CEE">
        <w:rPr>
          <w:rFonts w:ascii="Arial" w:eastAsia="Times New Roman" w:hAnsi="Arial" w:cs="Arial"/>
          <w:b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14:paraId="4873CB4D" w14:textId="7195A22C" w:rsidR="00F460F7" w:rsidRPr="00F460F7" w:rsidRDefault="004E4F79" w:rsidP="00F23A70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DP</w:t>
      </w:r>
      <w:r w:rsidR="00FB6BE3">
        <w:rPr>
          <w:rFonts w:ascii="Arial" w:eastAsia="Times New Roman" w:hAnsi="Arial" w:cs="Arial"/>
          <w:b/>
          <w:lang w:eastAsia="cs-CZ"/>
        </w:rPr>
        <w:t>H</w:t>
      </w:r>
      <w:r w:rsidRPr="004E4F79">
        <w:rPr>
          <w:rFonts w:ascii="Arial" w:eastAsia="Times New Roman" w:hAnsi="Arial" w:cs="Arial"/>
          <w:b/>
          <w:lang w:eastAsia="cs-CZ"/>
        </w:rPr>
        <w:t xml:space="preserve">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AB0C74">
        <w:rPr>
          <w:rFonts w:ascii="Arial" w:eastAsia="Times New Roman" w:hAnsi="Arial" w:cs="Arial"/>
          <w:b/>
          <w:lang w:eastAsia="cs-CZ"/>
        </w:rPr>
        <w:t xml:space="preserve">         </w:t>
      </w:r>
      <w:r w:rsidR="00F460F7">
        <w:rPr>
          <w:rFonts w:ascii="Arial" w:eastAsia="Times New Roman" w:hAnsi="Arial" w:cs="Arial"/>
          <w:b/>
          <w:lang w:eastAsia="cs-CZ"/>
        </w:rPr>
        <w:t xml:space="preserve">   …………….</w:t>
      </w:r>
      <w:r w:rsidR="00AB0C74">
        <w:rPr>
          <w:rFonts w:ascii="Arial" w:eastAsia="Times New Roman" w:hAnsi="Arial" w:cs="Arial"/>
          <w:b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14:paraId="7EAF8029" w14:textId="77777777" w:rsidR="00174D8B" w:rsidRPr="00174D8B" w:rsidRDefault="00174D8B" w:rsidP="00174D8B">
      <w:pPr>
        <w:pStyle w:val="Odstavecseseznamem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174D8B">
        <w:rPr>
          <w:rFonts w:ascii="Arial" w:eastAsia="Times New Roman" w:hAnsi="Arial" w:cs="Arial"/>
          <w:lang w:eastAsia="cs-CZ"/>
        </w:rPr>
        <w:t xml:space="preserve">Cena je stanovena jako cena nejvýše přípustná a platná až do termínu kompletního ukončení a protokolárního předání díla objednateli. Případné změny cen v souvislosti s vývojem cen nemají vliv na celkovou sjednanou cenu díla. </w:t>
      </w:r>
    </w:p>
    <w:p w14:paraId="2DD4AE3D" w14:textId="77777777" w:rsidR="00174D8B" w:rsidRDefault="00174D8B" w:rsidP="00174D8B">
      <w:pPr>
        <w:pStyle w:val="Odstavecseseznamem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174D8B">
        <w:rPr>
          <w:rFonts w:ascii="Arial" w:eastAsia="Times New Roman" w:hAnsi="Arial" w:cs="Arial"/>
          <w:lang w:eastAsia="cs-CZ"/>
        </w:rPr>
        <w:t>Zhotovitel je odpovědný za to, že sazba daně z přidané hodnoty je stanovena v souladu s platnými daňovými předpisy.</w:t>
      </w:r>
    </w:p>
    <w:p w14:paraId="07E5F90A" w14:textId="77777777" w:rsidR="00174D8B" w:rsidRPr="00174D8B" w:rsidRDefault="00174D8B" w:rsidP="00174D8B">
      <w:pPr>
        <w:pStyle w:val="Odstavecseseznamem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174D8B">
        <w:rPr>
          <w:rFonts w:ascii="Arial" w:eastAsia="Times New Roman" w:hAnsi="Arial" w:cs="Arial"/>
          <w:lang w:eastAsia="cs-CZ"/>
        </w:rPr>
        <w:t>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§109a zákona o dani z přidané hodnoty.</w:t>
      </w:r>
    </w:p>
    <w:p w14:paraId="1C8F9FB8" w14:textId="369802B3" w:rsidR="00174D8B" w:rsidRPr="008662CB" w:rsidRDefault="00174D8B" w:rsidP="00174D8B">
      <w:pPr>
        <w:pStyle w:val="Odstavecseseznamem"/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8662CB">
        <w:rPr>
          <w:rFonts w:ascii="Arial" w:eastAsia="Times New Roman" w:hAnsi="Arial" w:cs="Arial"/>
          <w:lang w:eastAsia="cs-CZ"/>
        </w:rPr>
        <w:t>V ceně jsou zahrnuty veškeré náklady a zisk zhotovitele nezbytné k řádnému a včasnému provedení díla. Cena obsahuje mimo vlastní provedení prací a dodávek, provedení veškerých zkoušek a revizí nutných k ukončení díla, náklady na energii, spotřebovanou v</w:t>
      </w:r>
      <w:r w:rsidR="00A83B7F" w:rsidRPr="008662CB">
        <w:rPr>
          <w:rFonts w:ascii="Arial" w:eastAsia="Times New Roman" w:hAnsi="Arial" w:cs="Arial"/>
          <w:lang w:eastAsia="cs-CZ"/>
        </w:rPr>
        <w:t> </w:t>
      </w:r>
      <w:r w:rsidRPr="008662CB">
        <w:rPr>
          <w:rFonts w:ascii="Arial" w:eastAsia="Times New Roman" w:hAnsi="Arial" w:cs="Arial"/>
          <w:lang w:eastAsia="cs-CZ"/>
        </w:rPr>
        <w:t xml:space="preserve">době realizace díla případně další služby nutné k provádění díla, náklady na zabezpečení bezpečnosti a hygieny práce, opatření k ochraně životního prostředí, pojištění. </w:t>
      </w:r>
      <w:r w:rsidR="008662CB" w:rsidRPr="008662CB">
        <w:rPr>
          <w:rFonts w:ascii="Arial" w:hAnsi="Arial" w:cs="Arial"/>
        </w:rPr>
        <w:t xml:space="preserve">Cena musí dále zahrnovat náklady na bezpečnostní opatření, náklady na odvoz a likvidaci odpadů, náklady na používání strojů a služeb až do předání a převzetí </w:t>
      </w:r>
      <w:r w:rsidR="008662CB">
        <w:rPr>
          <w:rFonts w:ascii="Arial" w:hAnsi="Arial" w:cs="Arial"/>
        </w:rPr>
        <w:t>díla</w:t>
      </w:r>
      <w:r w:rsidR="008662CB" w:rsidRPr="008662CB">
        <w:rPr>
          <w:rFonts w:ascii="Arial" w:hAnsi="Arial" w:cs="Arial"/>
        </w:rPr>
        <w:t>, náklady na zhotovování, výrobu, obstarání, přepravu, dodávku materiálů a zboží včetně obvyklých obalů.</w:t>
      </w:r>
      <w:r w:rsidR="008662CB">
        <w:rPr>
          <w:rFonts w:ascii="Arial" w:hAnsi="Arial" w:cs="Arial"/>
        </w:rPr>
        <w:t xml:space="preserve"> </w:t>
      </w:r>
      <w:r w:rsidRPr="008662CB">
        <w:rPr>
          <w:rFonts w:ascii="Arial" w:eastAsia="Times New Roman" w:hAnsi="Arial" w:cs="Arial"/>
          <w:lang w:eastAsia="cs-CZ"/>
        </w:rPr>
        <w:t xml:space="preserve">Sjednaná cena obsahuje předpokládaný vývoj cen vstupních nákladů a předpokládané zvýšení ceny v závislosti na čase plnění, a to až do termínu provedení díla sjednaného ve smlouvě. </w:t>
      </w:r>
    </w:p>
    <w:p w14:paraId="4229843F" w14:textId="2244E85A" w:rsidR="00222661" w:rsidRDefault="00222661" w:rsidP="00222661">
      <w:pPr>
        <w:pStyle w:val="Odstavecseseznamem"/>
        <w:ind w:left="360"/>
        <w:rPr>
          <w:rFonts w:ascii="Arial" w:eastAsia="Times New Roman" w:hAnsi="Arial" w:cs="Arial"/>
          <w:lang w:eastAsia="cs-CZ"/>
        </w:rPr>
      </w:pPr>
    </w:p>
    <w:p w14:paraId="48927F4A" w14:textId="77777777" w:rsidR="008662CB" w:rsidRPr="00020957" w:rsidRDefault="008662CB" w:rsidP="00222661">
      <w:pPr>
        <w:pStyle w:val="Odstavecseseznamem"/>
        <w:ind w:left="360"/>
        <w:rPr>
          <w:rFonts w:ascii="Arial" w:eastAsia="Times New Roman" w:hAnsi="Arial" w:cs="Arial"/>
          <w:lang w:eastAsia="cs-CZ"/>
        </w:rPr>
      </w:pPr>
    </w:p>
    <w:p w14:paraId="4DC345EB" w14:textId="77777777" w:rsidR="00765526" w:rsidRDefault="00765526" w:rsidP="0076552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Platební podmínky</w:t>
      </w:r>
    </w:p>
    <w:p w14:paraId="575E2AD3" w14:textId="77777777" w:rsidR="00765526" w:rsidRDefault="00765526" w:rsidP="00765526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29DD46A" w14:textId="77777777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Zadavatel neposkytuje zálohy.</w:t>
      </w:r>
    </w:p>
    <w:p w14:paraId="0BEAD8B4" w14:textId="0E286560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 xml:space="preserve">Dílo bude </w:t>
      </w:r>
      <w:r w:rsidR="00B72293">
        <w:rPr>
          <w:rFonts w:ascii="Arial" w:eastAsia="Times New Roman" w:hAnsi="Arial" w:cs="Arial"/>
          <w:lang w:eastAsia="cs-CZ"/>
        </w:rPr>
        <w:t>u</w:t>
      </w:r>
      <w:r w:rsidRPr="00765526">
        <w:rPr>
          <w:rFonts w:ascii="Arial" w:eastAsia="Times New Roman" w:hAnsi="Arial" w:cs="Arial"/>
          <w:lang w:eastAsia="cs-CZ"/>
        </w:rPr>
        <w:t>hrazeno na základě daňového dokladu (dále jen „faktura“). Splatnost faktury je 30 dní.</w:t>
      </w:r>
    </w:p>
    <w:p w14:paraId="4B881DF9" w14:textId="22ED5310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 xml:space="preserve">Objednatel </w:t>
      </w:r>
      <w:r w:rsidR="00817F71">
        <w:rPr>
          <w:rFonts w:ascii="Arial" w:eastAsia="Times New Roman" w:hAnsi="Arial" w:cs="Arial"/>
          <w:lang w:eastAsia="cs-CZ"/>
        </w:rPr>
        <w:t xml:space="preserve">provede </w:t>
      </w:r>
      <w:r w:rsidRPr="00765526">
        <w:rPr>
          <w:rFonts w:ascii="Arial" w:eastAsia="Times New Roman" w:hAnsi="Arial" w:cs="Arial"/>
          <w:lang w:eastAsia="cs-CZ"/>
        </w:rPr>
        <w:t xml:space="preserve"> úhradu</w:t>
      </w:r>
      <w:r w:rsidR="00817F71">
        <w:rPr>
          <w:rFonts w:ascii="Arial" w:eastAsia="Times New Roman" w:hAnsi="Arial" w:cs="Arial"/>
          <w:lang w:eastAsia="cs-CZ"/>
        </w:rPr>
        <w:t xml:space="preserve"> díla</w:t>
      </w:r>
      <w:r w:rsidRPr="00765526">
        <w:rPr>
          <w:rFonts w:ascii="Arial" w:eastAsia="Times New Roman" w:hAnsi="Arial" w:cs="Arial"/>
          <w:lang w:eastAsia="cs-CZ"/>
        </w:rPr>
        <w:t xml:space="preserve"> po úplném dokončení a převzetí díla</w:t>
      </w:r>
      <w:r w:rsidR="00BE5E8D">
        <w:rPr>
          <w:rFonts w:ascii="Arial" w:eastAsia="Times New Roman" w:hAnsi="Arial" w:cs="Arial"/>
          <w:lang w:eastAsia="cs-CZ"/>
        </w:rPr>
        <w:t xml:space="preserve"> bez vad a nedodělků</w:t>
      </w:r>
      <w:r w:rsidRPr="00765526">
        <w:rPr>
          <w:rFonts w:ascii="Arial" w:eastAsia="Times New Roman" w:hAnsi="Arial" w:cs="Arial"/>
          <w:lang w:eastAsia="cs-CZ"/>
        </w:rPr>
        <w:t xml:space="preserve">.  </w:t>
      </w:r>
    </w:p>
    <w:p w14:paraId="5D45573C" w14:textId="62D8353A" w:rsidR="00765526" w:rsidRPr="00BE5E8D" w:rsidRDefault="00765526" w:rsidP="00BE5E8D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Doručení faktury se provede osobně na podatelnu objednatele nebo doporučeně prostřednictvím držitele poštovní licence.</w:t>
      </w:r>
    </w:p>
    <w:p w14:paraId="48309148" w14:textId="306F94C7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F</w:t>
      </w:r>
      <w:r w:rsidR="00BE5E8D">
        <w:rPr>
          <w:rFonts w:ascii="Arial" w:eastAsia="Times New Roman" w:hAnsi="Arial" w:cs="Arial"/>
          <w:lang w:eastAsia="cs-CZ"/>
        </w:rPr>
        <w:t>aktura zhotovitele bude mít náležitost</w:t>
      </w:r>
      <w:r w:rsidRPr="00765526">
        <w:rPr>
          <w:rFonts w:ascii="Arial" w:eastAsia="Times New Roman" w:hAnsi="Arial" w:cs="Arial"/>
          <w:lang w:eastAsia="cs-CZ"/>
        </w:rPr>
        <w:t xml:space="preserve"> daňového dokladu dle zákona č. 235/2004 Sb., o DPH v platném znění. Dále musí faktura obsahovat číslo smlouvy. Součástí faktury bude příloha – jasný a čitelný soupis</w:t>
      </w:r>
      <w:r w:rsidR="00BE5E8D">
        <w:rPr>
          <w:rFonts w:ascii="Arial" w:eastAsia="Times New Roman" w:hAnsi="Arial" w:cs="Arial"/>
          <w:lang w:eastAsia="cs-CZ"/>
        </w:rPr>
        <w:t xml:space="preserve"> všech jmenovek</w:t>
      </w:r>
      <w:r w:rsidRPr="00765526">
        <w:rPr>
          <w:rFonts w:ascii="Arial" w:eastAsia="Times New Roman" w:hAnsi="Arial" w:cs="Arial"/>
          <w:lang w:eastAsia="cs-CZ"/>
        </w:rPr>
        <w:t xml:space="preserve">.  V případě, že zhotovitel vyúčtuje dodávky, které neprovedl, vyúčtuje chybně cenu, nebo faktura nebude obsahovat některou povinnou nebo dohodnutou náležitost, je objednatel oprávněn vadnou fakturu před uplynutím lhůty splatnosti vrátit zhotoviteli bez zaplacení a dále je objednatel oprávněn </w:t>
      </w:r>
      <w:r w:rsidRPr="00765526">
        <w:rPr>
          <w:rFonts w:ascii="Arial" w:eastAsia="Times New Roman" w:hAnsi="Arial" w:cs="Arial"/>
          <w:lang w:eastAsia="cs-CZ"/>
        </w:rPr>
        <w:lastRenderedPageBreak/>
        <w:t xml:space="preserve">požadovat vystavení nové faktury nebo vystavení opravného daňového dokladu. Ve vrácené faktuře </w:t>
      </w:r>
      <w:r w:rsidR="006A68AE">
        <w:rPr>
          <w:rFonts w:ascii="Arial" w:eastAsia="Times New Roman" w:hAnsi="Arial" w:cs="Arial"/>
          <w:lang w:eastAsia="cs-CZ"/>
        </w:rPr>
        <w:t xml:space="preserve">objednatel </w:t>
      </w:r>
      <w:r w:rsidRPr="00765526">
        <w:rPr>
          <w:rFonts w:ascii="Arial" w:eastAsia="Times New Roman" w:hAnsi="Arial" w:cs="Arial"/>
          <w:lang w:eastAsia="cs-CZ"/>
        </w:rPr>
        <w:t>vyznačí důvod vrácení. Zhotovitel provede opravu dle pokynů objednatele, a to vystavením nové faktury nebo vystavením opravného daňového dokladu.</w:t>
      </w:r>
    </w:p>
    <w:p w14:paraId="0A4253FF" w14:textId="77777777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Vrátí-li objednatel vadnou fakturu zhotoviteli, přestává běžet původní lhůta splatnosti. Celá lhůta splatnosti běží opět ode dne doručení vystavené nové faktury nebo vystaveného opraveného daňového dokladu objednateli.</w:t>
      </w:r>
    </w:p>
    <w:p w14:paraId="2D9D1323" w14:textId="77777777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Povinnost zaplatit je splněna dnem odepsání příslušné částky z účtu objednatele.</w:t>
      </w:r>
    </w:p>
    <w:p w14:paraId="7DF3F3B6" w14:textId="21C327FE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Zhotovitel je povinen proplácet oprávněně vystavené faktury poddodavatelů, a to za podmínek sjednaných ve</w:t>
      </w:r>
      <w:r w:rsidR="006A68AE">
        <w:rPr>
          <w:rFonts w:ascii="Arial" w:eastAsia="Times New Roman" w:hAnsi="Arial" w:cs="Arial"/>
          <w:lang w:eastAsia="cs-CZ"/>
        </w:rPr>
        <w:t xml:space="preserve"> smlouvách s</w:t>
      </w:r>
      <w:r w:rsidRPr="00765526">
        <w:rPr>
          <w:rFonts w:ascii="Arial" w:eastAsia="Times New Roman" w:hAnsi="Arial" w:cs="Arial"/>
          <w:lang w:eastAsia="cs-CZ"/>
        </w:rPr>
        <w:t xml:space="preserve"> poddodavatelem. </w:t>
      </w:r>
    </w:p>
    <w:p w14:paraId="12D990B2" w14:textId="77777777" w:rsidR="00765526" w:rsidRPr="00765526" w:rsidRDefault="00765526" w:rsidP="00A83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65526">
        <w:rPr>
          <w:rFonts w:ascii="Arial" w:eastAsia="Times New Roman" w:hAnsi="Arial" w:cs="Arial"/>
          <w:lang w:eastAsia="cs-CZ"/>
        </w:rPr>
        <w:t>Smluvní strany se dohodly, že zhotovitel bude ve smlouvě a v dokladech při platebním styku s objednatelem užívat číslo účtu uveřejněné dle § 98 zák. č. 235/2004 Sb. v registru plátců a identifikovaných osob.</w:t>
      </w:r>
    </w:p>
    <w:p w14:paraId="3F90AEA4" w14:textId="4DB64274" w:rsidR="00765526" w:rsidRDefault="00765526" w:rsidP="00A83B7F">
      <w:pPr>
        <w:pStyle w:val="Odstavecseseznamem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14:paraId="64204689" w14:textId="77777777" w:rsidR="00BE5E8D" w:rsidRPr="00765526" w:rsidRDefault="00BE5E8D" w:rsidP="00A83B7F">
      <w:pPr>
        <w:pStyle w:val="Odstavecseseznamem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14:paraId="2C88A957" w14:textId="77777777" w:rsidR="004E4F79" w:rsidRDefault="00222661" w:rsidP="00A83B7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Vlastnictví díla a nebezpečí škody</w:t>
      </w:r>
    </w:p>
    <w:p w14:paraId="11D52754" w14:textId="77777777" w:rsidR="00222661" w:rsidRDefault="00222661" w:rsidP="00222661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39528840" w14:textId="103CD563" w:rsidR="00222661" w:rsidRPr="00222661" w:rsidRDefault="00222661" w:rsidP="00B4589C">
      <w:pPr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6A68AE">
        <w:rPr>
          <w:rFonts w:ascii="Arial" w:eastAsia="Times New Roman" w:hAnsi="Arial" w:cs="Arial"/>
          <w:lang w:eastAsia="ar-SA"/>
        </w:rPr>
        <w:t xml:space="preserve">Vlastníkem </w:t>
      </w:r>
      <w:r w:rsidR="009670A9" w:rsidRPr="006A68AE">
        <w:rPr>
          <w:rFonts w:ascii="Arial" w:eastAsia="Times New Roman" w:hAnsi="Arial" w:cs="Arial"/>
          <w:lang w:eastAsia="ar-SA"/>
        </w:rPr>
        <w:t>stávajících jmenovek je objednatel.</w:t>
      </w:r>
      <w:r w:rsidR="00B72293">
        <w:rPr>
          <w:rFonts w:ascii="Arial" w:eastAsia="Times New Roman" w:hAnsi="Arial" w:cs="Arial"/>
          <w:lang w:eastAsia="ar-SA"/>
        </w:rPr>
        <w:t xml:space="preserve"> Zhotovitel je povinen původní jmenovky objednateli vrátit.</w:t>
      </w:r>
    </w:p>
    <w:p w14:paraId="2C243C35" w14:textId="77777777" w:rsidR="00222661" w:rsidRPr="00222661" w:rsidRDefault="00222661" w:rsidP="00B4589C">
      <w:pPr>
        <w:widowControl w:val="0"/>
        <w:numPr>
          <w:ilvl w:val="0"/>
          <w:numId w:val="6"/>
        </w:numPr>
        <w:tabs>
          <w:tab w:val="num" w:pos="1569"/>
        </w:tabs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22661">
        <w:rPr>
          <w:rFonts w:ascii="Arial" w:eastAsia="Times New Roman" w:hAnsi="Arial" w:cs="Arial"/>
          <w:lang w:eastAsia="ar-SA"/>
        </w:rPr>
        <w:t>Veškeré náklady vzniklé v souvislosti s odstraňováním škod nese zhotovitel a tyto náklady nemají vliv na sjednanou cenu díla.</w:t>
      </w:r>
    </w:p>
    <w:p w14:paraId="052678AD" w14:textId="77777777" w:rsidR="00222661" w:rsidRPr="00222661" w:rsidRDefault="00222661" w:rsidP="00B4589C">
      <w:pPr>
        <w:widowControl w:val="0"/>
        <w:numPr>
          <w:ilvl w:val="0"/>
          <w:numId w:val="6"/>
        </w:numPr>
        <w:tabs>
          <w:tab w:val="num" w:pos="1569"/>
        </w:tabs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22661">
        <w:rPr>
          <w:rFonts w:ascii="Arial" w:eastAsia="Times New Roman" w:hAnsi="Arial" w:cs="Arial"/>
          <w:lang w:eastAsia="ar-SA"/>
        </w:rPr>
        <w:t>Škodou na díle je ztráta, zničení, poškození nebo znehodnocení věci bez ohledu na to, z jakých příčin k nim došlo.</w:t>
      </w:r>
    </w:p>
    <w:p w14:paraId="2FF039E6" w14:textId="77777777" w:rsidR="00222661" w:rsidRPr="00222661" w:rsidRDefault="00222661" w:rsidP="00B4589C">
      <w:pPr>
        <w:widowControl w:val="0"/>
        <w:numPr>
          <w:ilvl w:val="0"/>
          <w:numId w:val="6"/>
        </w:numPr>
        <w:tabs>
          <w:tab w:val="num" w:pos="1569"/>
        </w:tabs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22661">
        <w:rPr>
          <w:rFonts w:ascii="Arial" w:eastAsia="Times New Roman" w:hAnsi="Arial" w:cs="Arial"/>
          <w:lang w:eastAsia="ar-SA"/>
        </w:rPr>
        <w:t>Nebezpečí škody na díle nese od počátku zhotovitel, a to až do termínu předání a převzetí celého díla mezi zhotovitelem a objednatelem.</w:t>
      </w:r>
    </w:p>
    <w:p w14:paraId="2DE9F71C" w14:textId="77777777" w:rsidR="00222661" w:rsidRPr="00222661" w:rsidRDefault="00222661" w:rsidP="00B4589C">
      <w:pPr>
        <w:widowControl w:val="0"/>
        <w:numPr>
          <w:ilvl w:val="0"/>
          <w:numId w:val="6"/>
        </w:numPr>
        <w:tabs>
          <w:tab w:val="num" w:pos="1569"/>
        </w:tabs>
        <w:spacing w:before="100"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222661">
        <w:rPr>
          <w:rFonts w:ascii="Arial" w:eastAsia="Times New Roman" w:hAnsi="Arial" w:cs="Arial"/>
          <w:lang w:eastAsia="ar-SA"/>
        </w:rPr>
        <w:t>Pokud činností zhotovitele dojde ke způsobení škody objednateli nebo třetím osobám z titulu opomenutí, nedbalosti nebo neplněním podmínek vyplývajících ze zákona, technických nebo jiných norem nebo vyplývajících z této smlouvy, je zhotovitel povinen bez zbytečného odkladu tuto škodu odstranit a není-li to možné, tak finančně uhradit. Veškeré náklady s tím spojené nese zhotovitel.</w:t>
      </w:r>
    </w:p>
    <w:p w14:paraId="03B9BCC0" w14:textId="77777777" w:rsidR="00222661" w:rsidRPr="00222661" w:rsidRDefault="00222661" w:rsidP="00B4589C">
      <w:pPr>
        <w:widowControl w:val="0"/>
        <w:numPr>
          <w:ilvl w:val="0"/>
          <w:numId w:val="6"/>
        </w:numPr>
        <w:tabs>
          <w:tab w:val="num" w:pos="1569"/>
        </w:tabs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22661">
        <w:rPr>
          <w:rFonts w:ascii="Arial" w:eastAsia="Times New Roman" w:hAnsi="Arial" w:cs="Arial"/>
          <w:lang w:eastAsia="ar-SA"/>
        </w:rPr>
        <w:t>Zhotovitel odpovídá i za škodu na díle způsobenou činností těch, kteří pro něj dílo provádějí.</w:t>
      </w:r>
    </w:p>
    <w:p w14:paraId="34C088F6" w14:textId="6D0DEAC4" w:rsidR="008E31A9" w:rsidRPr="00B72293" w:rsidRDefault="00222661" w:rsidP="00B4589C">
      <w:pPr>
        <w:widowControl w:val="0"/>
        <w:numPr>
          <w:ilvl w:val="0"/>
          <w:numId w:val="6"/>
        </w:numPr>
        <w:tabs>
          <w:tab w:val="num" w:pos="1569"/>
        </w:tabs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22661">
        <w:rPr>
          <w:rFonts w:ascii="Arial" w:eastAsia="Times New Roman" w:hAnsi="Arial" w:cs="Arial"/>
          <w:lang w:eastAsia="ar-SA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3EA8AE0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7DEBBAC" w14:textId="77777777" w:rsidR="008B38C1" w:rsidRDefault="008B38C1" w:rsidP="008B38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Jakost díla</w:t>
      </w:r>
    </w:p>
    <w:p w14:paraId="06D2788D" w14:textId="77777777" w:rsidR="008B38C1" w:rsidRDefault="008B38C1" w:rsidP="008B38C1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3675C23" w14:textId="33941C49" w:rsidR="008B38C1" w:rsidRPr="008B38C1" w:rsidRDefault="008B38C1" w:rsidP="008B38C1">
      <w:pPr>
        <w:pStyle w:val="Odstavecseseznamem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>Zhotovitel se zavazuje k tomu, že celkový souhrn vlastností provedeného díla bude dávat schopnost uspokojit stano</w:t>
      </w:r>
      <w:r w:rsidR="00B72293">
        <w:rPr>
          <w:rFonts w:ascii="Arial" w:eastAsia="Times New Roman" w:hAnsi="Arial" w:cs="Arial"/>
          <w:lang w:eastAsia="ar-SA"/>
        </w:rPr>
        <w:t xml:space="preserve">vené potřeby, tj. využitelnost a </w:t>
      </w:r>
      <w:r w:rsidRPr="008B38C1">
        <w:rPr>
          <w:rFonts w:ascii="Arial" w:eastAsia="Times New Roman" w:hAnsi="Arial" w:cs="Arial"/>
          <w:lang w:eastAsia="ar-SA"/>
        </w:rPr>
        <w:t xml:space="preserve">udržovatelnost. Ty budou odpovídat platné právní úpravě, českým technickým normám, zadávací dokumentaci a podkladům k </w:t>
      </w:r>
      <w:r w:rsidR="0088106F">
        <w:rPr>
          <w:rFonts w:ascii="Arial" w:eastAsia="Times New Roman" w:hAnsi="Arial" w:cs="Arial"/>
          <w:lang w:eastAsia="ar-SA"/>
        </w:rPr>
        <w:t>výběrovému</w:t>
      </w:r>
      <w:r w:rsidRPr="008B38C1">
        <w:rPr>
          <w:rFonts w:ascii="Arial" w:eastAsia="Times New Roman" w:hAnsi="Arial" w:cs="Arial"/>
          <w:lang w:eastAsia="ar-SA"/>
        </w:rPr>
        <w:t xml:space="preserve"> řízení a uzavřené smlouvě o</w:t>
      </w:r>
      <w:r w:rsidR="00EF5257">
        <w:rPr>
          <w:rFonts w:ascii="Arial" w:eastAsia="Times New Roman" w:hAnsi="Arial" w:cs="Arial"/>
          <w:lang w:eastAsia="ar-SA"/>
        </w:rPr>
        <w:t> </w:t>
      </w:r>
      <w:r w:rsidRPr="008B38C1">
        <w:rPr>
          <w:rFonts w:ascii="Arial" w:eastAsia="Times New Roman" w:hAnsi="Arial" w:cs="Arial"/>
          <w:lang w:eastAsia="ar-SA"/>
        </w:rPr>
        <w:t>dílo. K tomu se zhotovitel zavazuje použít výhradně materiály, vyhovující požadavkům kladeným na jakost a mající prohlášení o shodě dle příslušného zákona o technických požadavcích na výrobky.</w:t>
      </w:r>
    </w:p>
    <w:p w14:paraId="3F469D48" w14:textId="69EDCBA6" w:rsidR="008B38C1" w:rsidRPr="008B38C1" w:rsidRDefault="008B38C1" w:rsidP="008B38C1">
      <w:pPr>
        <w:pStyle w:val="Odstavecseseznamem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>Zhotovitel je povinen postupovat při provádění díla v souladu s platnými právními předpisy, podle schválených technologických postupů stanovených platnými i doporučenými českými nebo evropskými technickými normami a bezpečnostními předpisy, v souladu se současným standardem u používaných technologií a postupů tak, aby dodržel smluvenou kvalitu díla. Dodržení kvality všech prací a dodávek sjednaných v uzavřené smlouvě je závaznou povinností zhotovitele. Zjištěné vady a nedodělky je povinen zhotovitel odstranit na své náklady.</w:t>
      </w:r>
    </w:p>
    <w:p w14:paraId="130CA295" w14:textId="624C836C" w:rsidR="008B38C1" w:rsidRPr="008B38C1" w:rsidRDefault="008B38C1" w:rsidP="008B38C1">
      <w:pPr>
        <w:pStyle w:val="Odstavecseseznamem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lastRenderedPageBreak/>
        <w:t xml:space="preserve">Dílo musí vykazovat parametry stanovené </w:t>
      </w:r>
      <w:r w:rsidR="00B4589C">
        <w:rPr>
          <w:rFonts w:ascii="Arial" w:eastAsia="Times New Roman" w:hAnsi="Arial" w:cs="Arial"/>
          <w:lang w:eastAsia="ar-SA"/>
        </w:rPr>
        <w:t xml:space="preserve">zadávací </w:t>
      </w:r>
      <w:r w:rsidRPr="008B38C1">
        <w:rPr>
          <w:rFonts w:ascii="Arial" w:eastAsia="Times New Roman" w:hAnsi="Arial" w:cs="Arial"/>
          <w:lang w:eastAsia="ar-SA"/>
        </w:rPr>
        <w:t xml:space="preserve">dokumentací a nesmí se odchýlit od ČSN a technických požadavků. Parametry </w:t>
      </w:r>
      <w:r w:rsidR="00B4589C">
        <w:rPr>
          <w:rFonts w:ascii="Arial" w:eastAsia="Times New Roman" w:hAnsi="Arial" w:cs="Arial"/>
          <w:lang w:eastAsia="ar-SA"/>
        </w:rPr>
        <w:t xml:space="preserve">zadávací </w:t>
      </w:r>
      <w:r w:rsidRPr="008B38C1">
        <w:rPr>
          <w:rFonts w:ascii="Arial" w:eastAsia="Times New Roman" w:hAnsi="Arial" w:cs="Arial"/>
          <w:lang w:eastAsia="ar-SA"/>
        </w:rPr>
        <w:t xml:space="preserve">dokumentace jsou pro zhotovitele závazné. </w:t>
      </w:r>
    </w:p>
    <w:p w14:paraId="35533398" w14:textId="2C45C45E" w:rsidR="008B38C1" w:rsidRPr="008B38C1" w:rsidRDefault="008B38C1" w:rsidP="008B38C1">
      <w:pPr>
        <w:pStyle w:val="Odstavecseseznamem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3EF0D15" w14:textId="77777777" w:rsidR="004E4F79" w:rsidRDefault="004E4F79" w:rsidP="008B38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4D5C7AE" w14:textId="77777777" w:rsidR="006B7A99" w:rsidRDefault="006B7A99" w:rsidP="00A83B7F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685A2B03" w14:textId="77777777" w:rsidR="008B38C1" w:rsidRPr="008B38C1" w:rsidRDefault="008B38C1" w:rsidP="00EF5257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>Zhotovitel se zavazuje, že dílo provede svým jménem a na vlastní zodpovědnost.</w:t>
      </w:r>
    </w:p>
    <w:p w14:paraId="5D56EA41" w14:textId="77777777" w:rsidR="008B38C1" w:rsidRPr="008B38C1" w:rsidRDefault="008B38C1" w:rsidP="00EF5257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 xml:space="preserve">Zhotovitel se zavazuje realizovat práce vyžadující zvláštní způsobilost nebo povolení podle příslušných předpisů osobami, které tuto podmínku splňují. </w:t>
      </w:r>
    </w:p>
    <w:p w14:paraId="6A65AB22" w14:textId="0890CCED" w:rsidR="008B38C1" w:rsidRPr="008B38C1" w:rsidRDefault="008B38C1" w:rsidP="00EF5257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 xml:space="preserve">Zhotovitel je povinen bez odkladu upozornit objednatele na případnou nevhodnost realizace vyžadovaných </w:t>
      </w:r>
      <w:r w:rsidR="0088106F">
        <w:rPr>
          <w:rFonts w:ascii="Arial" w:eastAsia="Times New Roman" w:hAnsi="Arial" w:cs="Arial"/>
          <w:lang w:eastAsia="ar-SA"/>
        </w:rPr>
        <w:t xml:space="preserve">dodávek a </w:t>
      </w:r>
      <w:r w:rsidRPr="008B38C1">
        <w:rPr>
          <w:rFonts w:ascii="Arial" w:eastAsia="Times New Roman" w:hAnsi="Arial" w:cs="Arial"/>
          <w:lang w:eastAsia="ar-SA"/>
        </w:rPr>
        <w:t xml:space="preserve">prací. </w:t>
      </w:r>
    </w:p>
    <w:p w14:paraId="59632A4A" w14:textId="77777777" w:rsidR="008B38C1" w:rsidRPr="008B38C1" w:rsidRDefault="008B38C1" w:rsidP="00EF5257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>Věci, které jsou potřebné k provedení díla, je povinen opatřit zhotovitel, pokud v uzavřené smlouvě není výslovně uvedeno, že je opatří objednatel.</w:t>
      </w:r>
    </w:p>
    <w:p w14:paraId="4C5A4B26" w14:textId="77777777" w:rsidR="008B38C1" w:rsidRDefault="008B38C1" w:rsidP="00EF5257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>Zhotovitel je povinen zajistit a financovat veškeré poddodavatelské práce a nese za ně odpovědnost, jako by je prováděl sám.</w:t>
      </w:r>
    </w:p>
    <w:p w14:paraId="3F01CAB8" w14:textId="217B0B67" w:rsidR="008B38C1" w:rsidRPr="008B38C1" w:rsidRDefault="008B38C1" w:rsidP="00EF5257">
      <w:pPr>
        <w:widowControl w:val="0"/>
        <w:numPr>
          <w:ilvl w:val="0"/>
          <w:numId w:val="7"/>
        </w:numPr>
        <w:tabs>
          <w:tab w:val="left" w:pos="426"/>
        </w:tabs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>Zhotovitel se zavazuje nejpozději při podpisu této smlouvy předložit objednateli originál nebo úředně ověřenou kopii smlouvy (včetně všech příslušných pojistných podmínek a případných dalších souvisejících ujednání) o pojištění odpovědnosti zhotovitele za škodu, kterou může svou činností či nečinností způsobit v souvislosti s plněním předmětu této smlouvy objednateli či jakékoliv třetí osobě a odpovědnosti za škodu z podnikatelské činnosti, a to ve výši nabídkové ceny</w:t>
      </w:r>
      <w:r w:rsidR="0088106F">
        <w:rPr>
          <w:rFonts w:ascii="Arial" w:eastAsia="Times New Roman" w:hAnsi="Arial" w:cs="Arial"/>
          <w:lang w:eastAsia="ar-SA"/>
        </w:rPr>
        <w:t xml:space="preserve"> v Kč bez DPH </w:t>
      </w:r>
      <w:r w:rsidRPr="008B38C1">
        <w:rPr>
          <w:rFonts w:ascii="Arial" w:eastAsia="Times New Roman" w:hAnsi="Arial" w:cs="Arial"/>
          <w:lang w:eastAsia="ar-SA"/>
        </w:rPr>
        <w:t xml:space="preserve"> (dále jen „pojistná smlouva“). </w:t>
      </w:r>
    </w:p>
    <w:p w14:paraId="42CACD7C" w14:textId="77777777" w:rsidR="008B38C1" w:rsidRPr="008B38C1" w:rsidRDefault="008B38C1" w:rsidP="00EF5257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B38C1">
        <w:rPr>
          <w:rFonts w:ascii="Arial" w:eastAsia="Times New Roman" w:hAnsi="Arial" w:cs="Arial"/>
          <w:lang w:eastAsia="ar-SA"/>
        </w:rPr>
        <w:t xml:space="preserve">Zhotovitel se zavazuje, že pojistná smlouva, příp. pojištění bude udržováno v platnosti a účinnosti po celou dobu trvání této smlouvy. Trvání pojistné smlouvy je zhotovitel povinen na požádání objednateli prokázat. </w:t>
      </w:r>
    </w:p>
    <w:p w14:paraId="7939E350" w14:textId="77777777" w:rsidR="004E4F79" w:rsidRPr="006B7A99" w:rsidRDefault="004E4F79" w:rsidP="006B7A99">
      <w:pPr>
        <w:widowControl w:val="0"/>
        <w:spacing w:before="100" w:after="0" w:line="240" w:lineRule="auto"/>
        <w:ind w:left="426"/>
        <w:rPr>
          <w:rFonts w:ascii="Arial" w:eastAsia="Times New Roman" w:hAnsi="Arial" w:cs="Arial"/>
          <w:lang w:eastAsia="ar-SA"/>
        </w:rPr>
      </w:pPr>
    </w:p>
    <w:p w14:paraId="3CD26907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F13F9D9" w14:textId="77777777" w:rsidR="006B7A99" w:rsidRDefault="006B7A99" w:rsidP="008B38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Předání a převzetí díla</w:t>
      </w:r>
    </w:p>
    <w:p w14:paraId="6C64DE89" w14:textId="77777777" w:rsidR="006B7A99" w:rsidRDefault="006B7A99" w:rsidP="006B7A99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74BA0C67" w14:textId="758776B8" w:rsidR="00EF5257" w:rsidRDefault="006B7A99" w:rsidP="006B7A9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EF5257">
        <w:rPr>
          <w:rFonts w:ascii="Arial" w:eastAsia="Times New Roman" w:hAnsi="Arial" w:cs="Arial"/>
          <w:lang w:eastAsia="ar-SA"/>
        </w:rPr>
        <w:t xml:space="preserve">Dílo bude předáno zápisem o předání a převzetí díla. Zhotovitel se zavazuje vyrozumět objednatele o předání díla, a to </w:t>
      </w:r>
      <w:r w:rsidR="00EF5257" w:rsidRPr="00EF5257">
        <w:rPr>
          <w:rFonts w:ascii="Arial" w:eastAsia="Times New Roman" w:hAnsi="Arial" w:cs="Arial"/>
          <w:lang w:eastAsia="ar-SA"/>
        </w:rPr>
        <w:t>písemnou výzvou</w:t>
      </w:r>
      <w:r w:rsidRPr="00EF5257">
        <w:rPr>
          <w:rFonts w:ascii="Arial" w:eastAsia="Times New Roman" w:hAnsi="Arial" w:cs="Arial"/>
          <w:lang w:eastAsia="ar-SA"/>
        </w:rPr>
        <w:t xml:space="preserve"> ve lhůtě 5 dnů př</w:t>
      </w:r>
      <w:r w:rsidR="00EF5257">
        <w:rPr>
          <w:rFonts w:ascii="Arial" w:eastAsia="Times New Roman" w:hAnsi="Arial" w:cs="Arial"/>
          <w:lang w:eastAsia="ar-SA"/>
        </w:rPr>
        <w:t xml:space="preserve">ed </w:t>
      </w:r>
      <w:r w:rsidR="003C4FFB">
        <w:rPr>
          <w:rFonts w:ascii="Arial" w:eastAsia="Times New Roman" w:hAnsi="Arial" w:cs="Arial"/>
          <w:lang w:eastAsia="ar-SA"/>
        </w:rPr>
        <w:t>předáním díla</w:t>
      </w:r>
      <w:r w:rsidR="00EF5257">
        <w:rPr>
          <w:rFonts w:ascii="Arial" w:eastAsia="Times New Roman" w:hAnsi="Arial" w:cs="Arial"/>
          <w:lang w:eastAsia="ar-SA"/>
        </w:rPr>
        <w:t>.</w:t>
      </w:r>
    </w:p>
    <w:p w14:paraId="207AB525" w14:textId="77777777" w:rsidR="006B7A99" w:rsidRPr="00EF5257" w:rsidRDefault="006B7A99" w:rsidP="006B7A9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EF5257">
        <w:rPr>
          <w:rFonts w:ascii="Arial" w:eastAsia="Times New Roman" w:hAnsi="Arial" w:cs="Arial"/>
          <w:lang w:eastAsia="ar-SA"/>
        </w:rPr>
        <w:t>O předání díla nebo jeho části bude sepsán zápis, který sepíše zhotovitel a bude obsahovat zejména:</w:t>
      </w:r>
    </w:p>
    <w:p w14:paraId="1E840B4F" w14:textId="77777777" w:rsidR="006B7A99" w:rsidRP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označení díla,</w:t>
      </w:r>
    </w:p>
    <w:p w14:paraId="4AB29863" w14:textId="77777777" w:rsidR="006B7A99" w:rsidRP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označení objednatele a zhotovitele díla,</w:t>
      </w:r>
    </w:p>
    <w:p w14:paraId="408CDAC4" w14:textId="04820164" w:rsid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číslo a datum uzavření smlouvy o dílo, včetně čísel a dat uzavření jejích dodatků,</w:t>
      </w:r>
    </w:p>
    <w:p w14:paraId="0A7C022B" w14:textId="6FC9E18E" w:rsidR="00C02DE6" w:rsidRPr="006B7A99" w:rsidRDefault="00C02DE6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soupis všech jmenovek,</w:t>
      </w:r>
    </w:p>
    <w:p w14:paraId="106FAAA5" w14:textId="77777777" w:rsid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prohlášení objednatele, že dílo přejímá,</w:t>
      </w:r>
    </w:p>
    <w:p w14:paraId="26F22F6B" w14:textId="77777777" w:rsid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datum a místo sepsání zápisu,</w:t>
      </w:r>
    </w:p>
    <w:p w14:paraId="3411ED8B" w14:textId="77777777" w:rsid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jména a podpisy zástupců objednatele a zhotovitele,</w:t>
      </w:r>
    </w:p>
    <w:p w14:paraId="2ED2C6E3" w14:textId="77777777" w:rsidR="006B7A99" w:rsidRDefault="006B7A99" w:rsidP="006B7A9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 xml:space="preserve">seznam převzaté dokumentace, </w:t>
      </w:r>
    </w:p>
    <w:p w14:paraId="0801120F" w14:textId="04A1758D" w:rsidR="006B7A99" w:rsidRPr="0088106F" w:rsidRDefault="006B7A99" w:rsidP="0088106F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datum ukončení záruky na dílo.</w:t>
      </w:r>
    </w:p>
    <w:p w14:paraId="2C1E6F11" w14:textId="77777777" w:rsidR="006B7A99" w:rsidRPr="006B7A99" w:rsidRDefault="006B7A99" w:rsidP="006B7A9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 xml:space="preserve">Při předání díla zhotovitel zároveň předá objednateli doklady o řádném provedení díla dle technických norem a předpisů, provedených zkouškách, atestech a dokumentaci podle této smlouvy, včetně prohlášení o shodě. </w:t>
      </w:r>
    </w:p>
    <w:p w14:paraId="269799B2" w14:textId="77777777" w:rsidR="006B7A99" w:rsidRPr="006B7A99" w:rsidRDefault="006B7A99" w:rsidP="006B7A9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Zhotovitel a objednatel jsou dále oprávněni uvést v zápise cokoliv, co budou považovat za nutné.</w:t>
      </w:r>
    </w:p>
    <w:p w14:paraId="20F0162F" w14:textId="7A1AD206" w:rsidR="006B7A99" w:rsidRPr="006B7A99" w:rsidRDefault="006B7A99" w:rsidP="006B7A9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6B7A99">
        <w:rPr>
          <w:rFonts w:ascii="Arial" w:eastAsia="Times New Roman" w:hAnsi="Arial" w:cs="Arial"/>
          <w:lang w:eastAsia="ar-SA"/>
        </w:rPr>
        <w:t>Ke dni předání předmětu plnění bude objednateli předána technická dokumentace k</w:t>
      </w:r>
      <w:r w:rsidR="0088106F">
        <w:rPr>
          <w:rFonts w:ascii="Arial" w:eastAsia="Times New Roman" w:hAnsi="Arial" w:cs="Arial"/>
          <w:lang w:eastAsia="ar-SA"/>
        </w:rPr>
        <w:t> vyhotoveným jmenovkám</w:t>
      </w:r>
      <w:r w:rsidRPr="006B7A99">
        <w:rPr>
          <w:rFonts w:ascii="Arial" w:eastAsia="Times New Roman" w:hAnsi="Arial" w:cs="Arial"/>
          <w:lang w:eastAsia="ar-SA"/>
        </w:rPr>
        <w:t>, ve které budou jednotlivé technické parametry uvedeny, přičemž dodávané výrobky ve všech zadavatelem stanovených technických požadavcích a parametrech splňují požadavky a parametry definované v</w:t>
      </w:r>
      <w:r w:rsidR="0088106F">
        <w:rPr>
          <w:rFonts w:ascii="Arial" w:eastAsia="Times New Roman" w:hAnsi="Arial" w:cs="Arial"/>
          <w:lang w:eastAsia="ar-SA"/>
        </w:rPr>
        <w:t>e výběrovém</w:t>
      </w:r>
      <w:r w:rsidRPr="006B7A99">
        <w:rPr>
          <w:rFonts w:ascii="Arial" w:eastAsia="Times New Roman" w:hAnsi="Arial" w:cs="Arial"/>
          <w:lang w:eastAsia="ar-SA"/>
        </w:rPr>
        <w:t xml:space="preserve"> řízení.</w:t>
      </w:r>
    </w:p>
    <w:p w14:paraId="358FDEB8" w14:textId="4BE6229F" w:rsidR="006B7A99" w:rsidRDefault="006B7A99" w:rsidP="006B7A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6CB12B0" w14:textId="77777777" w:rsidR="009670A9" w:rsidRPr="006B7A99" w:rsidRDefault="009670A9" w:rsidP="006B7A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6B6003EB" w14:textId="77777777" w:rsidR="00C708C9" w:rsidRDefault="00C708C9" w:rsidP="00C708C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Záruční podmínky a vady díla, pozáruční servis</w:t>
      </w:r>
    </w:p>
    <w:p w14:paraId="5D834EB9" w14:textId="77777777" w:rsidR="00C708C9" w:rsidRDefault="00C708C9" w:rsidP="00C708C9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16FEEE5" w14:textId="77777777" w:rsidR="00C708C9" w:rsidRPr="00C708C9" w:rsidRDefault="00C708C9" w:rsidP="00C708C9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Dílo má vady, jestliže jeho provedení neodpovídá požadavkům uvedeným ve smlouvě, příslušným právním předpisům, normám nebo jiné dokumentaci vztahující se k provedení díla, popř. pokud neumožňuje užívání, k němuž bylo určeno a provedeno.</w:t>
      </w:r>
    </w:p>
    <w:p w14:paraId="0E2C78F2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Zhotovitel odpovídá za vady, jež má dílo v průběhu realizace, dále za vady, jež má dílo v době jeho předání a převzetí a vady, které se projeví v záruční době. Za vady díla, které se projeví po záruční době, odpovídá jen tehdy, jestliže byly prokazatelně způsobeny porušením jeho povinností. </w:t>
      </w:r>
    </w:p>
    <w:p w14:paraId="5B28A6C4" w14:textId="7636082F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Záruční lhůta se sjednává </w:t>
      </w:r>
      <w:r w:rsidRPr="00C02DE6">
        <w:rPr>
          <w:rFonts w:ascii="Arial" w:eastAsia="Times New Roman" w:hAnsi="Arial" w:cs="Arial"/>
          <w:b/>
          <w:lang w:eastAsia="cs-CZ"/>
        </w:rPr>
        <w:t xml:space="preserve">v délce </w:t>
      </w:r>
      <w:r w:rsidR="0088106F" w:rsidRPr="00C02DE6">
        <w:rPr>
          <w:rFonts w:ascii="Arial" w:eastAsia="Times New Roman" w:hAnsi="Arial" w:cs="Arial"/>
          <w:b/>
          <w:lang w:eastAsia="cs-CZ"/>
        </w:rPr>
        <w:t>60</w:t>
      </w:r>
      <w:r w:rsidRPr="00C02DE6">
        <w:rPr>
          <w:rFonts w:ascii="Arial" w:eastAsia="Times New Roman" w:hAnsi="Arial" w:cs="Arial"/>
          <w:b/>
          <w:lang w:eastAsia="cs-CZ"/>
        </w:rPr>
        <w:t xml:space="preserve"> měsíců</w:t>
      </w:r>
      <w:r w:rsidRPr="00C708C9">
        <w:rPr>
          <w:rFonts w:ascii="Arial" w:eastAsia="Times New Roman" w:hAnsi="Arial" w:cs="Arial"/>
          <w:b/>
          <w:lang w:eastAsia="cs-CZ"/>
        </w:rPr>
        <w:t>.</w:t>
      </w:r>
      <w:r w:rsidRPr="00C708C9">
        <w:rPr>
          <w:rFonts w:ascii="Arial" w:eastAsia="Times New Roman" w:hAnsi="Arial" w:cs="Arial"/>
          <w:lang w:eastAsia="cs-CZ"/>
        </w:rPr>
        <w:t xml:space="preserve"> Výše uvedená záruka platí za předpokladu dodržení všech pravidel údržby.</w:t>
      </w:r>
    </w:p>
    <w:p w14:paraId="419298A7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Záruční lhůta začíná běžet dnem, kdy zhotovitel předá objednateli dílo bez vad a nedodělků. </w:t>
      </w:r>
    </w:p>
    <w:p w14:paraId="2FF70447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Záruční lhůta neběží po dobu, po kterou objednatel nemohl předmět díla užívat. Pro ty části díla, které byly v důsledku reklamace objednatele zhotovitelem opraveny, běží záruční lhůta opětovně od počátku ode dne provedení reklamační opravy.</w:t>
      </w:r>
    </w:p>
    <w:p w14:paraId="326BE7D1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Objednatel je povinen vady písemně reklamovat u zhotovitele bez zbytečného odkladu po jejich zjištění. Objednatel písemně oznámí zhotoviteli výskyt vady, vadu popíše a uvede, jak se projevuje. Jakmile objednatel odeslal toto písemné oznámení, má se za to, že požaduje bezplatné odstranění vady, nestanoví-li objednatel jinak.</w:t>
      </w:r>
    </w:p>
    <w:p w14:paraId="70A91676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Zhotovitel je povinen nastoupit neprodleně k odstranění reklamované vady nejpozději však </w:t>
      </w:r>
      <w:r w:rsidRPr="00AD4512">
        <w:rPr>
          <w:rFonts w:ascii="Arial" w:eastAsia="Times New Roman" w:hAnsi="Arial" w:cs="Arial"/>
          <w:lang w:eastAsia="cs-CZ"/>
        </w:rPr>
        <w:t xml:space="preserve">do </w:t>
      </w:r>
      <w:r w:rsidR="00AD4512" w:rsidRPr="00AD4512">
        <w:rPr>
          <w:rFonts w:ascii="Arial" w:eastAsia="Times New Roman" w:hAnsi="Arial" w:cs="Arial"/>
          <w:lang w:eastAsia="cs-CZ"/>
        </w:rPr>
        <w:t>tří</w:t>
      </w:r>
      <w:r w:rsidRPr="00AD4512">
        <w:rPr>
          <w:rFonts w:ascii="Arial" w:eastAsia="Times New Roman" w:hAnsi="Arial" w:cs="Arial"/>
          <w:lang w:eastAsia="cs-CZ"/>
        </w:rPr>
        <w:t xml:space="preserve"> dnů od obdržení oznámení</w:t>
      </w:r>
      <w:r w:rsidRPr="00C708C9">
        <w:rPr>
          <w:rFonts w:ascii="Arial" w:eastAsia="Times New Roman" w:hAnsi="Arial" w:cs="Arial"/>
          <w:lang w:eastAsia="cs-CZ"/>
        </w:rPr>
        <w:t xml:space="preserve"> o reklamaci, a to i v případě, že reklamaci neuznává. Náklady na odstranění reklamované vady nese zhotovitel i ve sporných případech až do rozhodnutí soudu.</w:t>
      </w:r>
    </w:p>
    <w:p w14:paraId="21CFAF65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Nenastoupí-li zhotovitel k odstranění reklamované vady ve sjednaném termínu, je objednatel oprávněn pověřit odstraněním vady jinou odbornou právnickou nebo fyzickou osobu. Veškeré takto vzniklé náklady uhradí objednateli zhotovitel.</w:t>
      </w:r>
    </w:p>
    <w:p w14:paraId="3788795A" w14:textId="77777777" w:rsidR="00C708C9" w:rsidRPr="00C708C9" w:rsidRDefault="00C708C9" w:rsidP="00C708C9">
      <w:pPr>
        <w:numPr>
          <w:ilvl w:val="0"/>
          <w:numId w:val="8"/>
        </w:numPr>
        <w:tabs>
          <w:tab w:val="num" w:pos="1569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Provedenou opravu vady zhotovitel objednateli předá písemně.</w:t>
      </w:r>
    </w:p>
    <w:p w14:paraId="7F123704" w14:textId="77777777" w:rsidR="00C708C9" w:rsidRDefault="00C708C9" w:rsidP="00C708C9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Reklamaci lze uplatnit nejpozději do posledního dne záruční lhůty, přičemž i reklamace odeslaná v poslední den záruční lhůty se považuje za včas uplatněnou.</w:t>
      </w:r>
    </w:p>
    <w:p w14:paraId="78D58D3C" w14:textId="77777777" w:rsidR="00C708C9" w:rsidRDefault="00C708C9" w:rsidP="00C708C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3982F82" w14:textId="77777777" w:rsidR="00C708C9" w:rsidRPr="00C708C9" w:rsidRDefault="00C708C9" w:rsidP="00C708C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06359AD" w14:textId="77777777" w:rsidR="00C708C9" w:rsidRDefault="00C708C9" w:rsidP="00C708C9">
      <w:pPr>
        <w:pStyle w:val="Odstavecseseznamem"/>
        <w:numPr>
          <w:ilvl w:val="0"/>
          <w:numId w:val="1"/>
        </w:numPr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Smluvní pokuty a úroky z</w:t>
      </w:r>
      <w:r w:rsidR="00385350">
        <w:rPr>
          <w:rFonts w:ascii="Arial" w:eastAsia="Times New Roman" w:hAnsi="Arial" w:cs="Arial"/>
          <w:b/>
          <w:sz w:val="24"/>
          <w:szCs w:val="24"/>
          <w:lang w:eastAsia="cs-CZ"/>
        </w:rPr>
        <w:t> 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prodlení</w:t>
      </w:r>
    </w:p>
    <w:p w14:paraId="2E743EAE" w14:textId="73966C22" w:rsidR="00C708C9" w:rsidRPr="003D373C" w:rsidRDefault="00C708C9" w:rsidP="00C708C9">
      <w:pPr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Pokud bude zhotovitel </w:t>
      </w:r>
      <w:r w:rsidRPr="003D373C">
        <w:rPr>
          <w:rFonts w:ascii="Arial" w:eastAsia="Times New Roman" w:hAnsi="Arial" w:cs="Arial"/>
          <w:lang w:eastAsia="cs-CZ"/>
        </w:rPr>
        <w:t xml:space="preserve">v prodlení s provedením díla v termínu sjednaném dle </w:t>
      </w:r>
      <w:r w:rsidRPr="00EF5257">
        <w:rPr>
          <w:rFonts w:ascii="Arial" w:eastAsia="Times New Roman" w:hAnsi="Arial" w:cs="Arial"/>
          <w:lang w:eastAsia="cs-CZ"/>
        </w:rPr>
        <w:t xml:space="preserve">čl. </w:t>
      </w:r>
      <w:r w:rsidR="00EF5257" w:rsidRPr="00EF5257">
        <w:rPr>
          <w:rFonts w:ascii="Arial" w:eastAsia="Times New Roman" w:hAnsi="Arial" w:cs="Arial"/>
          <w:lang w:eastAsia="cs-CZ"/>
        </w:rPr>
        <w:t>III</w:t>
      </w:r>
      <w:r w:rsidRPr="00EF5257">
        <w:rPr>
          <w:rFonts w:ascii="Arial" w:eastAsia="Times New Roman" w:hAnsi="Arial" w:cs="Arial"/>
          <w:lang w:eastAsia="cs-CZ"/>
        </w:rPr>
        <w:t xml:space="preserve"> odst. </w:t>
      </w:r>
      <w:r w:rsidR="00EF5257" w:rsidRPr="00EF5257">
        <w:rPr>
          <w:rFonts w:ascii="Arial" w:eastAsia="Times New Roman" w:hAnsi="Arial" w:cs="Arial"/>
          <w:lang w:eastAsia="cs-CZ"/>
        </w:rPr>
        <w:t>1</w:t>
      </w:r>
      <w:r w:rsidR="00C443BC">
        <w:rPr>
          <w:rFonts w:ascii="Arial" w:eastAsia="Times New Roman" w:hAnsi="Arial" w:cs="Arial"/>
          <w:lang w:eastAsia="cs-CZ"/>
        </w:rPr>
        <w:t>.</w:t>
      </w:r>
      <w:r w:rsidR="00EF5257" w:rsidRPr="00EF5257">
        <w:rPr>
          <w:rFonts w:ascii="Arial" w:eastAsia="Times New Roman" w:hAnsi="Arial" w:cs="Arial"/>
          <w:lang w:eastAsia="cs-CZ"/>
        </w:rPr>
        <w:t xml:space="preserve"> </w:t>
      </w:r>
      <w:r w:rsidRPr="00EF5257">
        <w:rPr>
          <w:rFonts w:ascii="Arial" w:eastAsia="Times New Roman" w:hAnsi="Arial" w:cs="Arial"/>
          <w:lang w:eastAsia="cs-CZ"/>
        </w:rPr>
        <w:t xml:space="preserve"> této smlouvy</w:t>
      </w:r>
      <w:r w:rsidRPr="003D373C">
        <w:rPr>
          <w:rFonts w:ascii="Arial" w:eastAsia="Times New Roman" w:hAnsi="Arial" w:cs="Arial"/>
          <w:lang w:eastAsia="cs-CZ"/>
        </w:rPr>
        <w:t xml:space="preserve">, je objednatel oprávněn po zhotoviteli požadovat zaplacení smluvní </w:t>
      </w:r>
      <w:r w:rsidRPr="00A868F6">
        <w:rPr>
          <w:rFonts w:ascii="Arial" w:eastAsia="Times New Roman" w:hAnsi="Arial" w:cs="Arial"/>
          <w:lang w:eastAsia="cs-CZ"/>
        </w:rPr>
        <w:t xml:space="preserve">pokuty ve </w:t>
      </w:r>
      <w:r w:rsidR="0088106F">
        <w:rPr>
          <w:rFonts w:ascii="Arial" w:eastAsia="Times New Roman" w:hAnsi="Arial" w:cs="Arial"/>
          <w:lang w:eastAsia="cs-CZ"/>
        </w:rPr>
        <w:t xml:space="preserve">výši 1 </w:t>
      </w:r>
      <w:r w:rsidR="00EF5257" w:rsidRPr="00A868F6">
        <w:rPr>
          <w:rFonts w:ascii="Arial" w:eastAsia="Times New Roman" w:hAnsi="Arial" w:cs="Arial"/>
          <w:lang w:eastAsia="cs-CZ"/>
        </w:rPr>
        <w:t>000 Kč</w:t>
      </w:r>
      <w:r w:rsidRPr="003D373C">
        <w:rPr>
          <w:rFonts w:ascii="Arial" w:eastAsia="Times New Roman" w:hAnsi="Arial" w:cs="Arial"/>
          <w:lang w:eastAsia="cs-CZ"/>
        </w:rPr>
        <w:t xml:space="preserve"> za každý i započatý den prodlení. </w:t>
      </w:r>
    </w:p>
    <w:p w14:paraId="3C95645D" w14:textId="2AA3C4B3" w:rsidR="00C708C9" w:rsidRPr="003D373C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3D373C">
        <w:rPr>
          <w:rFonts w:ascii="Arial" w:eastAsia="Times New Roman" w:hAnsi="Arial" w:cs="Arial"/>
          <w:lang w:eastAsia="cs-CZ"/>
        </w:rPr>
        <w:t xml:space="preserve">V případě nedodržení termínu splatnosti faktury objednatelem zhotoviteli, je zhotovitel </w:t>
      </w:r>
      <w:r w:rsidRPr="00C708C9">
        <w:rPr>
          <w:rFonts w:ascii="Arial" w:eastAsia="Times New Roman" w:hAnsi="Arial" w:cs="Arial"/>
          <w:lang w:eastAsia="cs-CZ"/>
        </w:rPr>
        <w:t>oprávněn účtovat objednateli úrok z prodlení ve výši 0,1% z </w:t>
      </w:r>
      <w:r w:rsidR="0088106F">
        <w:rPr>
          <w:rFonts w:ascii="Arial" w:eastAsia="Times New Roman" w:hAnsi="Arial" w:cs="Arial"/>
          <w:lang w:eastAsia="cs-CZ"/>
        </w:rPr>
        <w:t>neuhrazené</w:t>
      </w:r>
      <w:r w:rsidRPr="00C708C9">
        <w:rPr>
          <w:rFonts w:ascii="Arial" w:eastAsia="Times New Roman" w:hAnsi="Arial" w:cs="Arial"/>
          <w:lang w:eastAsia="cs-CZ"/>
        </w:rPr>
        <w:t xml:space="preserve"> částky </w:t>
      </w:r>
      <w:r w:rsidRPr="003D373C">
        <w:rPr>
          <w:rFonts w:ascii="Arial" w:eastAsia="Times New Roman" w:hAnsi="Arial" w:cs="Arial"/>
          <w:lang w:eastAsia="cs-CZ"/>
        </w:rPr>
        <w:t>za každý i započatý den prodlení.</w:t>
      </w:r>
    </w:p>
    <w:p w14:paraId="4A3824BE" w14:textId="755CC84C" w:rsidR="00C708C9" w:rsidRPr="003D373C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V případě </w:t>
      </w:r>
      <w:r w:rsidRPr="003D373C">
        <w:rPr>
          <w:rFonts w:ascii="Arial" w:eastAsia="Times New Roman" w:hAnsi="Arial" w:cs="Arial"/>
          <w:lang w:eastAsia="cs-CZ"/>
        </w:rPr>
        <w:t xml:space="preserve">nedodržení </w:t>
      </w:r>
      <w:r w:rsidR="00C02DE6">
        <w:rPr>
          <w:rFonts w:ascii="Arial" w:eastAsia="Times New Roman" w:hAnsi="Arial" w:cs="Arial"/>
          <w:lang w:eastAsia="cs-CZ"/>
        </w:rPr>
        <w:t xml:space="preserve">dohodnutého </w:t>
      </w:r>
      <w:r w:rsidRPr="003D373C">
        <w:rPr>
          <w:rFonts w:ascii="Arial" w:eastAsia="Times New Roman" w:hAnsi="Arial" w:cs="Arial"/>
          <w:lang w:eastAsia="cs-CZ"/>
        </w:rPr>
        <w:t xml:space="preserve">termínu k odstranění vady, která se projevila v záruční době, je objednatel oprávněn účtovat zhotoviteli smluvní pokutu ve výši </w:t>
      </w:r>
      <w:r w:rsidR="0088106F">
        <w:rPr>
          <w:rFonts w:ascii="Arial" w:eastAsia="Times New Roman" w:hAnsi="Arial" w:cs="Arial"/>
          <w:lang w:eastAsia="cs-CZ"/>
        </w:rPr>
        <w:t>5</w:t>
      </w:r>
      <w:r w:rsidR="000673D3">
        <w:rPr>
          <w:rFonts w:ascii="Arial" w:eastAsia="Times New Roman" w:hAnsi="Arial" w:cs="Arial"/>
          <w:lang w:eastAsia="cs-CZ"/>
        </w:rPr>
        <w:t>00</w:t>
      </w:r>
      <w:r w:rsidRPr="003D373C">
        <w:rPr>
          <w:rFonts w:ascii="Arial" w:eastAsia="Times New Roman" w:hAnsi="Arial" w:cs="Arial"/>
          <w:lang w:eastAsia="cs-CZ"/>
        </w:rPr>
        <w:t xml:space="preserve"> Kč za každý i započatý den prodlení s odstraněním a každou jednotlivou vadu nebo nedodělek, pokud se smluvní strany nedohodnou jinak.</w:t>
      </w:r>
    </w:p>
    <w:p w14:paraId="66E66882" w14:textId="7A3E419B" w:rsidR="00C708C9" w:rsidRPr="003D373C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 xml:space="preserve">V případě </w:t>
      </w:r>
      <w:r w:rsidRPr="003D373C">
        <w:rPr>
          <w:rFonts w:ascii="Arial" w:eastAsia="Times New Roman" w:hAnsi="Arial" w:cs="Arial"/>
          <w:lang w:eastAsia="cs-CZ"/>
        </w:rPr>
        <w:t xml:space="preserve">nedodržení </w:t>
      </w:r>
      <w:r w:rsidR="00C02DE6">
        <w:rPr>
          <w:rFonts w:ascii="Arial" w:eastAsia="Times New Roman" w:hAnsi="Arial" w:cs="Arial"/>
          <w:lang w:eastAsia="cs-CZ"/>
        </w:rPr>
        <w:t xml:space="preserve">dohodnutého </w:t>
      </w:r>
      <w:bookmarkStart w:id="0" w:name="_GoBack"/>
      <w:bookmarkEnd w:id="0"/>
      <w:r w:rsidRPr="003D373C">
        <w:rPr>
          <w:rFonts w:ascii="Arial" w:eastAsia="Times New Roman" w:hAnsi="Arial" w:cs="Arial"/>
          <w:lang w:eastAsia="cs-CZ"/>
        </w:rPr>
        <w:t>stanoveného termínu nástupu na odstranění vady v záruční době je objednatel oprávněn účtovat zhot</w:t>
      </w:r>
      <w:r w:rsidR="0088106F">
        <w:rPr>
          <w:rFonts w:ascii="Arial" w:eastAsia="Times New Roman" w:hAnsi="Arial" w:cs="Arial"/>
          <w:lang w:eastAsia="cs-CZ"/>
        </w:rPr>
        <w:t>oviteli smluvní pokutu ve výši 5</w:t>
      </w:r>
      <w:r w:rsidRPr="003D373C">
        <w:rPr>
          <w:rFonts w:ascii="Arial" w:eastAsia="Times New Roman" w:hAnsi="Arial" w:cs="Arial"/>
          <w:lang w:eastAsia="cs-CZ"/>
        </w:rPr>
        <w:t>00 Kč za každou vadu nebo nedodělek a každý i započatý den prodlení s nástupem k jejich odstranění, pokud se smluvní strany nedohodnou jinak.</w:t>
      </w:r>
    </w:p>
    <w:p w14:paraId="30443B1D" w14:textId="741D3695" w:rsidR="00C708C9" w:rsidRPr="003D373C" w:rsidRDefault="00C708C9" w:rsidP="003D373C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V </w:t>
      </w:r>
      <w:r w:rsidRPr="000673D3">
        <w:rPr>
          <w:rFonts w:ascii="Arial" w:eastAsia="Times New Roman" w:hAnsi="Arial" w:cs="Arial"/>
          <w:lang w:eastAsia="cs-CZ"/>
        </w:rPr>
        <w:t>případě nedodržení stanovených technických parametrů definovaných v</w:t>
      </w:r>
      <w:r w:rsidR="0088106F">
        <w:rPr>
          <w:rFonts w:ascii="Arial" w:eastAsia="Times New Roman" w:hAnsi="Arial" w:cs="Arial"/>
          <w:lang w:eastAsia="cs-CZ"/>
        </w:rPr>
        <w:t>e výběrovém</w:t>
      </w:r>
      <w:r w:rsidRPr="000673D3">
        <w:rPr>
          <w:rFonts w:ascii="Arial" w:eastAsia="Times New Roman" w:hAnsi="Arial" w:cs="Arial"/>
          <w:lang w:eastAsia="cs-CZ"/>
        </w:rPr>
        <w:t xml:space="preserve"> řízení (doložených zhotovitelem dle čl. </w:t>
      </w:r>
      <w:r w:rsidR="000673D3" w:rsidRPr="000673D3">
        <w:rPr>
          <w:rFonts w:ascii="Arial" w:eastAsia="Times New Roman" w:hAnsi="Arial" w:cs="Arial"/>
          <w:lang w:eastAsia="cs-CZ"/>
        </w:rPr>
        <w:t>IX.</w:t>
      </w:r>
      <w:r w:rsidRPr="000673D3">
        <w:rPr>
          <w:rFonts w:ascii="Arial" w:eastAsia="Times New Roman" w:hAnsi="Arial" w:cs="Arial"/>
          <w:lang w:eastAsia="cs-CZ"/>
        </w:rPr>
        <w:t xml:space="preserve"> odst. </w:t>
      </w:r>
      <w:r w:rsidR="000673D3" w:rsidRPr="000673D3">
        <w:rPr>
          <w:rFonts w:ascii="Arial" w:eastAsia="Times New Roman" w:hAnsi="Arial" w:cs="Arial"/>
          <w:lang w:eastAsia="cs-CZ"/>
        </w:rPr>
        <w:t>5.</w:t>
      </w:r>
      <w:r w:rsidRPr="000673D3">
        <w:rPr>
          <w:rFonts w:ascii="Arial" w:eastAsia="Times New Roman" w:hAnsi="Arial" w:cs="Arial"/>
          <w:lang w:eastAsia="cs-CZ"/>
        </w:rPr>
        <w:t>) je objednatel oprávněn účtovat zhotovitel</w:t>
      </w:r>
      <w:r w:rsidR="0088106F">
        <w:rPr>
          <w:rFonts w:ascii="Arial" w:eastAsia="Times New Roman" w:hAnsi="Arial" w:cs="Arial"/>
          <w:lang w:eastAsia="cs-CZ"/>
        </w:rPr>
        <w:t>i smluvní pokutu ve výši 1</w:t>
      </w:r>
      <w:r w:rsidR="000673D3" w:rsidRPr="000673D3">
        <w:rPr>
          <w:rFonts w:ascii="Arial" w:eastAsia="Times New Roman" w:hAnsi="Arial" w:cs="Arial"/>
          <w:lang w:eastAsia="cs-CZ"/>
        </w:rPr>
        <w:t>0 000</w:t>
      </w:r>
      <w:r w:rsidRPr="000673D3">
        <w:rPr>
          <w:rFonts w:ascii="Arial" w:eastAsia="Times New Roman" w:hAnsi="Arial" w:cs="Arial"/>
          <w:lang w:eastAsia="cs-CZ"/>
        </w:rPr>
        <w:t xml:space="preserve"> Kč za toto nesplnění</w:t>
      </w:r>
      <w:r w:rsidR="000673D3">
        <w:rPr>
          <w:rFonts w:ascii="Arial" w:eastAsia="Times New Roman" w:hAnsi="Arial" w:cs="Arial"/>
          <w:lang w:eastAsia="cs-CZ"/>
        </w:rPr>
        <w:t>, a to za každý jednotlivý případ,</w:t>
      </w:r>
      <w:r w:rsidRPr="003D373C">
        <w:rPr>
          <w:rFonts w:ascii="Arial" w:eastAsia="Times New Roman" w:hAnsi="Arial" w:cs="Arial"/>
          <w:lang w:eastAsia="cs-CZ"/>
        </w:rPr>
        <w:t xml:space="preserve"> pokud se smluvní strany nedohodnou jinak.</w:t>
      </w:r>
    </w:p>
    <w:p w14:paraId="449C92FD" w14:textId="77777777" w:rsidR="00C708C9" w:rsidRPr="00C708C9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V případě, že závazek provést dílo zanikne před řádným ukončením díla, nezaniká nárok na smluvní pokutu, pokud vznikl dřívějším porušením povinnosti.</w:t>
      </w:r>
    </w:p>
    <w:p w14:paraId="45BFCA61" w14:textId="77777777" w:rsidR="00C708C9" w:rsidRPr="00C708C9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lastRenderedPageBreak/>
        <w:t>Zánik závazku pozdním plněním neznamená zánik nároku na smluvní pokutu za prodlení s plněním.</w:t>
      </w:r>
    </w:p>
    <w:p w14:paraId="69C3B63D" w14:textId="77777777" w:rsidR="00C708C9" w:rsidRPr="00C708C9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Smluvní pokuty sjednané touto smlouvou zaplatí povinná strana nezávisle na zavinění a na tom, zda a v jaké výši vznikne druhé straně škoda, kterou lze vymáhat samostatně.</w:t>
      </w:r>
    </w:p>
    <w:p w14:paraId="14333B8C" w14:textId="77777777" w:rsidR="00C708C9" w:rsidRPr="00C708C9" w:rsidRDefault="00C708C9" w:rsidP="00C708C9">
      <w:pPr>
        <w:numPr>
          <w:ilvl w:val="0"/>
          <w:numId w:val="22"/>
        </w:numPr>
        <w:tabs>
          <w:tab w:val="num" w:pos="1569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708C9">
        <w:rPr>
          <w:rFonts w:ascii="Arial" w:eastAsia="Times New Roman" w:hAnsi="Arial" w:cs="Arial"/>
          <w:lang w:eastAsia="cs-CZ"/>
        </w:rPr>
        <w:t>Smluvní pokuty se nezapočítávají na náhradu případně vzniklé škody.</w:t>
      </w:r>
    </w:p>
    <w:p w14:paraId="0C80273B" w14:textId="269624D1" w:rsidR="00385350" w:rsidRDefault="00385350" w:rsidP="00385350">
      <w:pPr>
        <w:pStyle w:val="Odstavecseseznamem"/>
        <w:numPr>
          <w:ilvl w:val="0"/>
          <w:numId w:val="22"/>
        </w:numPr>
        <w:ind w:left="426" w:hanging="426"/>
        <w:rPr>
          <w:rFonts w:ascii="Arial" w:eastAsia="Times New Roman" w:hAnsi="Arial" w:cs="Arial"/>
          <w:lang w:eastAsia="cs-CZ"/>
        </w:rPr>
      </w:pPr>
      <w:r w:rsidRPr="00385350">
        <w:rPr>
          <w:rFonts w:ascii="Arial" w:eastAsia="Times New Roman" w:hAnsi="Arial" w:cs="Arial"/>
          <w:lang w:eastAsia="cs-CZ"/>
        </w:rPr>
        <w:t>Smluvní pokutu (sankci) je zhotovitel povinen uhradit do 1</w:t>
      </w:r>
      <w:r>
        <w:rPr>
          <w:rFonts w:ascii="Arial" w:eastAsia="Times New Roman" w:hAnsi="Arial" w:cs="Arial"/>
          <w:lang w:eastAsia="cs-CZ"/>
        </w:rPr>
        <w:t>4</w:t>
      </w:r>
      <w:r w:rsidRPr="00385350">
        <w:rPr>
          <w:rFonts w:ascii="Arial" w:eastAsia="Times New Roman" w:hAnsi="Arial" w:cs="Arial"/>
          <w:lang w:eastAsia="cs-CZ"/>
        </w:rPr>
        <w:t xml:space="preserve"> dnů od doručení vyúč</w:t>
      </w:r>
      <w:r>
        <w:rPr>
          <w:rFonts w:ascii="Arial" w:eastAsia="Times New Roman" w:hAnsi="Arial" w:cs="Arial"/>
          <w:lang w:eastAsia="cs-CZ"/>
        </w:rPr>
        <w:t>tování provedeného objednatelem.</w:t>
      </w:r>
    </w:p>
    <w:p w14:paraId="690F3293" w14:textId="77777777" w:rsidR="003C4FFB" w:rsidRDefault="003C4FFB" w:rsidP="003C4FFB">
      <w:pPr>
        <w:pStyle w:val="Odstavecseseznamem"/>
        <w:ind w:left="426"/>
        <w:rPr>
          <w:rFonts w:ascii="Arial" w:eastAsia="Times New Roman" w:hAnsi="Arial" w:cs="Arial"/>
          <w:lang w:eastAsia="cs-CZ"/>
        </w:rPr>
      </w:pPr>
    </w:p>
    <w:p w14:paraId="298CACF7" w14:textId="77777777" w:rsidR="00385350" w:rsidRDefault="00385350" w:rsidP="00385350">
      <w:pPr>
        <w:pStyle w:val="Odstavecseseznamem"/>
        <w:numPr>
          <w:ilvl w:val="0"/>
          <w:numId w:val="1"/>
        </w:numPr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14D4590C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168E89E" w14:textId="77777777" w:rsidR="00355A7F" w:rsidRPr="00355A7F" w:rsidRDefault="00355A7F" w:rsidP="00355A7F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355A7F">
        <w:rPr>
          <w:rFonts w:ascii="Arial" w:eastAsia="Times New Roman" w:hAnsi="Arial" w:cs="Arial"/>
          <w:lang w:eastAsia="cs-CZ"/>
        </w:rPr>
        <w:t xml:space="preserve">Smluvní strany pokládají za </w:t>
      </w:r>
      <w:r>
        <w:rPr>
          <w:rFonts w:ascii="Arial" w:eastAsia="Times New Roman" w:hAnsi="Arial" w:cs="Arial"/>
          <w:lang w:eastAsia="cs-CZ"/>
        </w:rPr>
        <w:t xml:space="preserve">podstatné porušení této smlouvy </w:t>
      </w:r>
      <w:r w:rsidRPr="00355A7F">
        <w:rPr>
          <w:rFonts w:ascii="Arial" w:eastAsia="Times New Roman" w:hAnsi="Arial" w:cs="Arial"/>
          <w:lang w:eastAsia="cs-CZ"/>
        </w:rPr>
        <w:t xml:space="preserve">nedodání předmětu plnění ani do </w:t>
      </w:r>
      <w:r>
        <w:rPr>
          <w:rFonts w:ascii="Arial" w:eastAsia="Times New Roman" w:hAnsi="Arial" w:cs="Arial"/>
          <w:lang w:eastAsia="cs-CZ"/>
        </w:rPr>
        <w:t>20</w:t>
      </w:r>
      <w:r w:rsidRPr="00355A7F">
        <w:rPr>
          <w:rFonts w:ascii="Arial" w:eastAsia="Times New Roman" w:hAnsi="Arial" w:cs="Arial"/>
          <w:lang w:eastAsia="cs-CZ"/>
        </w:rPr>
        <w:t xml:space="preserve"> dnů po uplynutí doby plnění</w:t>
      </w:r>
      <w:r>
        <w:rPr>
          <w:rFonts w:ascii="Arial" w:eastAsia="Times New Roman" w:hAnsi="Arial" w:cs="Arial"/>
          <w:lang w:eastAsia="cs-CZ"/>
        </w:rPr>
        <w:t>.</w:t>
      </w:r>
    </w:p>
    <w:p w14:paraId="20B0C546" w14:textId="244E2F83" w:rsidR="004E4F79" w:rsidRPr="004E4F79" w:rsidRDefault="004E4F79" w:rsidP="003D373C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  <w:r w:rsidR="003C4FFB">
        <w:rPr>
          <w:rFonts w:ascii="Arial" w:eastAsia="Times New Roman" w:hAnsi="Arial" w:cs="Arial"/>
          <w:lang w:eastAsia="cs-CZ"/>
        </w:rPr>
        <w:t xml:space="preserve"> Tato smlouva je rovněž vyhotovena elektronicky v jednom stejnopise s platností originálu a podepsaná zaručeným elektronickým podpisem.</w:t>
      </w:r>
    </w:p>
    <w:p w14:paraId="388CDA08" w14:textId="77777777" w:rsidR="00A756E0" w:rsidRPr="00FB20F7" w:rsidRDefault="00A756E0" w:rsidP="003D373C">
      <w:pPr>
        <w:numPr>
          <w:ilvl w:val="0"/>
          <w:numId w:val="2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0E954950" w14:textId="77777777" w:rsidR="00A756E0" w:rsidRPr="00F40001" w:rsidRDefault="00A756E0" w:rsidP="003D373C">
      <w:pPr>
        <w:pStyle w:val="Odstavecseseznamem"/>
        <w:numPr>
          <w:ilvl w:val="0"/>
          <w:numId w:val="23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102A44D4" w14:textId="77777777" w:rsidR="00A756E0" w:rsidRDefault="00A756E0" w:rsidP="003D373C">
      <w:pPr>
        <w:pStyle w:val="Odstavecseseznamem"/>
        <w:numPr>
          <w:ilvl w:val="0"/>
          <w:numId w:val="23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09F266C" w14:textId="77777777" w:rsidR="004E4F79" w:rsidRPr="00A756E0" w:rsidRDefault="00A756E0" w:rsidP="003D373C">
      <w:pPr>
        <w:pStyle w:val="Odstavecseseznamem"/>
        <w:numPr>
          <w:ilvl w:val="0"/>
          <w:numId w:val="23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3491D9EC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5A6200A9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7CC029A2" w14:textId="0665D202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FB6BE3">
        <w:rPr>
          <w:rFonts w:ascii="Arial" w:eastAsia="Times New Roman" w:hAnsi="Arial" w:cs="Arial"/>
          <w:lang w:eastAsia="ar-SA"/>
        </w:rPr>
        <w:t>-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3D373C">
        <w:rPr>
          <w:rFonts w:ascii="Arial" w:eastAsia="Times New Roman" w:hAnsi="Arial" w:cs="Arial"/>
          <w:lang w:eastAsia="ar-SA"/>
        </w:rPr>
        <w:t>Technická specifikace</w:t>
      </w:r>
      <w:r w:rsidR="003C4FFB">
        <w:rPr>
          <w:rFonts w:ascii="Arial" w:eastAsia="Times New Roman" w:hAnsi="Arial" w:cs="Arial"/>
          <w:lang w:eastAsia="ar-SA"/>
        </w:rPr>
        <w:t xml:space="preserve"> jmenovek</w:t>
      </w:r>
    </w:p>
    <w:p w14:paraId="68AD8261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636FB3DB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4F53B29F" w14:textId="77777777"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58F86456" w14:textId="77777777"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4C2E2AA2" w14:textId="0C35C56F"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88106F">
        <w:rPr>
          <w:rFonts w:ascii="Arial" w:eastAsia="Times New Roman" w:hAnsi="Arial" w:cs="Arial"/>
          <w:lang w:eastAsia="ar-SA"/>
        </w:rPr>
        <w:t>……………..</w:t>
      </w:r>
      <w:r w:rsidR="008E31A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val="x-none" w:eastAsia="ar-SA"/>
        </w:rPr>
        <w:t>usnesením č</w:t>
      </w:r>
      <w:r w:rsidR="008E31A9">
        <w:rPr>
          <w:rFonts w:ascii="Arial" w:eastAsia="Times New Roman" w:hAnsi="Arial" w:cs="Arial"/>
          <w:lang w:eastAsia="ar-SA"/>
        </w:rPr>
        <w:t xml:space="preserve">. </w:t>
      </w:r>
      <w:r w:rsidR="0088106F">
        <w:rPr>
          <w:rFonts w:ascii="Arial" w:eastAsia="Times New Roman" w:hAnsi="Arial" w:cs="Arial"/>
          <w:lang w:eastAsia="ar-SA"/>
        </w:rPr>
        <w:t>…………….</w:t>
      </w:r>
    </w:p>
    <w:p w14:paraId="22265834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4128414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4561CE27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542E94AB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  <w:r w:rsidR="001F7CEE">
        <w:rPr>
          <w:rFonts w:ascii="Arial" w:eastAsia="Times New Roman" w:hAnsi="Arial" w:cs="Arial"/>
          <w:lang w:eastAsia="cs-CZ"/>
        </w:rPr>
        <w:t xml:space="preserve"> </w:t>
      </w:r>
    </w:p>
    <w:p w14:paraId="1A0A508C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18C0B7F8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345E65E8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247853B1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372F820C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7E131B92" w14:textId="2BB48502" w:rsidR="004E4F79" w:rsidRPr="004E4F79" w:rsidRDefault="004E4F79" w:rsidP="003C4FFB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D06FB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14:paraId="3E15B184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6147E9FF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EE8BBB2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61757042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71607096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BCC17D1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7FBA60FF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2C28200F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4E4F79" w:rsidRPr="004E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8A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B21CCB"/>
    <w:multiLevelType w:val="hybridMultilevel"/>
    <w:tmpl w:val="A3349A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8477E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F4034"/>
    <w:multiLevelType w:val="hybridMultilevel"/>
    <w:tmpl w:val="6FEC4B00"/>
    <w:lvl w:ilvl="0" w:tplc="8F5665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5727B"/>
    <w:multiLevelType w:val="hybridMultilevel"/>
    <w:tmpl w:val="850CC5FA"/>
    <w:lvl w:ilvl="0" w:tplc="7DA48C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C6057"/>
    <w:multiLevelType w:val="hybridMultilevel"/>
    <w:tmpl w:val="613ED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31E2A"/>
    <w:multiLevelType w:val="hybridMultilevel"/>
    <w:tmpl w:val="3A5AEB7A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76645"/>
    <w:multiLevelType w:val="hybridMultilevel"/>
    <w:tmpl w:val="6FEC4B00"/>
    <w:lvl w:ilvl="0" w:tplc="8F5665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D4EE4"/>
    <w:multiLevelType w:val="hybridMultilevel"/>
    <w:tmpl w:val="7542DEDC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0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F66781"/>
    <w:multiLevelType w:val="hybridMultilevel"/>
    <w:tmpl w:val="BB9259FA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A7F9C"/>
    <w:multiLevelType w:val="hybridMultilevel"/>
    <w:tmpl w:val="6FEC4B00"/>
    <w:lvl w:ilvl="0" w:tplc="8F5665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E3B0D"/>
    <w:multiLevelType w:val="hybridMultilevel"/>
    <w:tmpl w:val="319A2B42"/>
    <w:lvl w:ilvl="0" w:tplc="F5881D1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3549A"/>
    <w:multiLevelType w:val="multilevel"/>
    <w:tmpl w:val="C14867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569"/>
        </w:tabs>
        <w:ind w:left="1569" w:hanging="576"/>
      </w:pPr>
      <w:rPr>
        <w:rFonts w:ascii="Arial Narrow" w:hAnsi="Arial Narrow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7677A"/>
    <w:multiLevelType w:val="hybridMultilevel"/>
    <w:tmpl w:val="D7FA53EE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02765"/>
    <w:multiLevelType w:val="multilevel"/>
    <w:tmpl w:val="063EF4E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8F1670"/>
    <w:multiLevelType w:val="hybridMultilevel"/>
    <w:tmpl w:val="F2E4AE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8"/>
  </w:num>
  <w:num w:numId="4">
    <w:abstractNumId w:val="10"/>
  </w:num>
  <w:num w:numId="5">
    <w:abstractNumId w:val="12"/>
  </w:num>
  <w:num w:numId="6">
    <w:abstractNumId w:val="21"/>
  </w:num>
  <w:num w:numId="7">
    <w:abstractNumId w:val="6"/>
  </w:num>
  <w:num w:numId="8">
    <w:abstractNumId w:val="9"/>
  </w:num>
  <w:num w:numId="9">
    <w:abstractNumId w:val="15"/>
  </w:num>
  <w:num w:numId="10">
    <w:abstractNumId w:val="22"/>
  </w:num>
  <w:num w:numId="11">
    <w:abstractNumId w:val="11"/>
  </w:num>
  <w:num w:numId="12">
    <w:abstractNumId w:val="1"/>
  </w:num>
  <w:num w:numId="13">
    <w:abstractNumId w:val="17"/>
  </w:num>
  <w:num w:numId="14">
    <w:abstractNumId w:val="2"/>
  </w:num>
  <w:num w:numId="15">
    <w:abstractNumId w:val="0"/>
  </w:num>
  <w:num w:numId="16">
    <w:abstractNumId w:val="13"/>
  </w:num>
  <w:num w:numId="17">
    <w:abstractNumId w:val="4"/>
  </w:num>
  <w:num w:numId="18">
    <w:abstractNumId w:val="16"/>
  </w:num>
  <w:num w:numId="19">
    <w:abstractNumId w:val="20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9"/>
    <w:rsid w:val="00020957"/>
    <w:rsid w:val="000673D3"/>
    <w:rsid w:val="00094259"/>
    <w:rsid w:val="0013729C"/>
    <w:rsid w:val="001649C0"/>
    <w:rsid w:val="00174D8B"/>
    <w:rsid w:val="001F7CEE"/>
    <w:rsid w:val="00222661"/>
    <w:rsid w:val="00297B2C"/>
    <w:rsid w:val="002C1E42"/>
    <w:rsid w:val="0035216E"/>
    <w:rsid w:val="00355A7F"/>
    <w:rsid w:val="0036180A"/>
    <w:rsid w:val="00385350"/>
    <w:rsid w:val="003A5422"/>
    <w:rsid w:val="003C4FFB"/>
    <w:rsid w:val="003D373C"/>
    <w:rsid w:val="00437284"/>
    <w:rsid w:val="00466C1F"/>
    <w:rsid w:val="004E4F79"/>
    <w:rsid w:val="00633D72"/>
    <w:rsid w:val="0068485F"/>
    <w:rsid w:val="006909A8"/>
    <w:rsid w:val="00690F0A"/>
    <w:rsid w:val="00695150"/>
    <w:rsid w:val="006A68AE"/>
    <w:rsid w:val="006B7A99"/>
    <w:rsid w:val="00722EF9"/>
    <w:rsid w:val="00765526"/>
    <w:rsid w:val="007A129D"/>
    <w:rsid w:val="00817F71"/>
    <w:rsid w:val="008662CB"/>
    <w:rsid w:val="0088106F"/>
    <w:rsid w:val="008B38C1"/>
    <w:rsid w:val="008C12A6"/>
    <w:rsid w:val="008E31A9"/>
    <w:rsid w:val="009670A9"/>
    <w:rsid w:val="009D06FB"/>
    <w:rsid w:val="00A167FC"/>
    <w:rsid w:val="00A756E0"/>
    <w:rsid w:val="00A83B7F"/>
    <w:rsid w:val="00A868F6"/>
    <w:rsid w:val="00AB0C74"/>
    <w:rsid w:val="00AB646B"/>
    <w:rsid w:val="00AD4512"/>
    <w:rsid w:val="00B22626"/>
    <w:rsid w:val="00B4589C"/>
    <w:rsid w:val="00B46D44"/>
    <w:rsid w:val="00B72293"/>
    <w:rsid w:val="00BE5E8D"/>
    <w:rsid w:val="00C02DE6"/>
    <w:rsid w:val="00C443BC"/>
    <w:rsid w:val="00C708C9"/>
    <w:rsid w:val="00CD3763"/>
    <w:rsid w:val="00D40B62"/>
    <w:rsid w:val="00D444A9"/>
    <w:rsid w:val="00D704EF"/>
    <w:rsid w:val="00E115D2"/>
    <w:rsid w:val="00E629D9"/>
    <w:rsid w:val="00E92FBF"/>
    <w:rsid w:val="00EA25E8"/>
    <w:rsid w:val="00EF37F6"/>
    <w:rsid w:val="00EF5257"/>
    <w:rsid w:val="00F23A70"/>
    <w:rsid w:val="00F460F7"/>
    <w:rsid w:val="00FB6BE3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9004"/>
  <w15:docId w15:val="{23859B32-CBB6-46B9-9E9C-AF546DB4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22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226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6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2818</Words>
  <Characters>16630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Šárka Goldmannová</cp:lastModifiedBy>
  <cp:revision>21</cp:revision>
  <cp:lastPrinted>2021-06-01T07:42:00Z</cp:lastPrinted>
  <dcterms:created xsi:type="dcterms:W3CDTF">2021-05-16T17:19:00Z</dcterms:created>
  <dcterms:modified xsi:type="dcterms:W3CDTF">2021-06-01T10:36:00Z</dcterms:modified>
</cp:coreProperties>
</file>